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48a6" w14:textId="48d4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Атырауской области от 29 ноября 2019 года № 265 "Об утверждении Правил реализации механизмов стабилизации цен на социально значимые продовольственные товары в Атырауской области"</w:t>
      </w:r>
    </w:p>
    <w:p>
      <w:pPr>
        <w:spacing w:after="0"/>
        <w:ind w:left="0"/>
        <w:jc w:val="both"/>
      </w:pPr>
      <w:r>
        <w:rPr>
          <w:rFonts w:ascii="Times New Roman"/>
          <w:b w:val="false"/>
          <w:i w:val="false"/>
          <w:color w:val="000000"/>
          <w:sz w:val="28"/>
        </w:rPr>
        <w:t>Постановление акимата Атырауской области от 26 декабря 2025 года № 296</w:t>
      </w:r>
    </w:p>
    <w:p>
      <w:pPr>
        <w:spacing w:after="0"/>
        <w:ind w:left="0"/>
        <w:jc w:val="both"/>
      </w:pPr>
      <w:bookmarkStart w:name="z4" w:id="0"/>
      <w:r>
        <w:rPr>
          <w:rFonts w:ascii="Times New Roman"/>
          <w:b w:val="false"/>
          <w:i w:val="false"/>
          <w:color w:val="000000"/>
          <w:sz w:val="28"/>
        </w:rPr>
        <w:t>
      Акимат Атырауской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Атырауской области от 29 ноября 2019 года № 265 "Об утверждении Правил реализации механизмов стабилизации цен на социально значимые продовольственные товары в Атырауской области" (зарегистрировано в Реестре государственной регистрации нормативных правовых актов за № 4534) следующее изменение:</w:t>
      </w:r>
    </w:p>
    <w:bookmarkEnd w:id="1"/>
    <w:bookmarkStart w:name="z6" w:id="2"/>
    <w:p>
      <w:pPr>
        <w:spacing w:after="0"/>
        <w:ind w:left="0"/>
        <w:jc w:val="both"/>
      </w:pPr>
      <w:r>
        <w:rPr>
          <w:rFonts w:ascii="Times New Roman"/>
          <w:b w:val="false"/>
          <w:i w:val="false"/>
          <w:color w:val="000000"/>
          <w:sz w:val="28"/>
        </w:rPr>
        <w:t>
      в приложении:</w:t>
      </w:r>
    </w:p>
    <w:bookmarkEnd w:id="2"/>
    <w:bookmarkStart w:name="z7" w:id="3"/>
    <w:p>
      <w:pPr>
        <w:spacing w:after="0"/>
        <w:ind w:left="0"/>
        <w:jc w:val="both"/>
      </w:pPr>
      <w:r>
        <w:rPr>
          <w:rFonts w:ascii="Times New Roman"/>
          <w:b w:val="false"/>
          <w:i w:val="false"/>
          <w:color w:val="000000"/>
          <w:sz w:val="28"/>
        </w:rPr>
        <w:t>
      Правила реализации механизмов стабилизации цен на социально значимые продовольственные товары в Атырауской области, утвержденные указанным постановлением, изложить в новой редакции согласно приложению к настоящему постановлению.</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Атырауской области.</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Атырауской области от 26</w:t>
            </w:r>
            <w:r>
              <w:br/>
            </w:r>
            <w:r>
              <w:rPr>
                <w:rFonts w:ascii="Times New Roman"/>
                <w:b w:val="false"/>
                <w:i w:val="false"/>
                <w:color w:val="000000"/>
                <w:sz w:val="20"/>
              </w:rPr>
              <w:t>декабря 2025 года № 296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Атырауской области от 29</w:t>
            </w:r>
            <w:r>
              <w:br/>
            </w:r>
            <w:r>
              <w:rPr>
                <w:rFonts w:ascii="Times New Roman"/>
                <w:b w:val="false"/>
                <w:i w:val="false"/>
                <w:color w:val="000000"/>
                <w:sz w:val="20"/>
              </w:rPr>
              <w:t>ноября 2019 года № 265</w:t>
            </w:r>
          </w:p>
        </w:tc>
      </w:tr>
    </w:tbl>
    <w:bookmarkStart w:name="z13" w:id="6"/>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Атырауской области</w:t>
      </w:r>
    </w:p>
    <w:bookmarkEnd w:id="6"/>
    <w:bookmarkStart w:name="z14" w:id="7"/>
    <w:p>
      <w:pPr>
        <w:spacing w:after="0"/>
        <w:ind w:left="0"/>
        <w:jc w:val="left"/>
      </w:pPr>
      <w:r>
        <w:rPr>
          <w:rFonts w:ascii="Times New Roman"/>
          <w:b/>
          <w:i w:val="false"/>
          <w:color w:val="000000"/>
        </w:rPr>
        <w:t xml:space="preserve"> Глава 1. Общие положение</w:t>
      </w:r>
    </w:p>
    <w:bookmarkEnd w:id="7"/>
    <w:bookmarkStart w:name="z15" w:id="8"/>
    <w:p>
      <w:pPr>
        <w:spacing w:after="0"/>
        <w:ind w:left="0"/>
        <w:jc w:val="both"/>
      </w:pPr>
      <w:r>
        <w:rPr>
          <w:rFonts w:ascii="Times New Roman"/>
          <w:b w:val="false"/>
          <w:i w:val="false"/>
          <w:color w:val="000000"/>
          <w:sz w:val="28"/>
        </w:rPr>
        <w:t>
      1. Настоящие Правила реализации механизмов стабилизации цен на социально значимые продовольственные товары в Атырауской области (далее – Правила) разработаны в соответствии с подпунктом 17-10) пункта 2 статьи 7 Закона Республики Казахстан "О государственном регулировании развития агропромышленного комплекса и сельских территорий" (далее – Закон) и определяют порядок реализации механизмов стабилизации цен на социально значимые продовольственные товары.</w:t>
      </w:r>
    </w:p>
    <w:bookmarkEnd w:id="8"/>
    <w:bookmarkStart w:name="z16" w:id="9"/>
    <w:p>
      <w:pPr>
        <w:spacing w:after="0"/>
        <w:ind w:left="0"/>
        <w:jc w:val="both"/>
      </w:pPr>
      <w:r>
        <w:rPr>
          <w:rFonts w:ascii="Times New Roman"/>
          <w:b w:val="false"/>
          <w:i w:val="false"/>
          <w:color w:val="000000"/>
          <w:sz w:val="28"/>
        </w:rPr>
        <w:t>
      2. Настоящие Правила разработаны в соответствии с Типовыми правилами реализации механизмов стабилизации цен на социально значимые продовольственные товары, утвержденными приказом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(зарегистрировано в Реестре государственной регистрации нормативных правовых актов № 19123) (далее – Типовые правила).</w:t>
      </w:r>
    </w:p>
    <w:bookmarkEnd w:id="9"/>
    <w:bookmarkStart w:name="z17" w:id="1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0"/>
    <w:bookmarkStart w:name="z18" w:id="11"/>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области;</w:t>
      </w:r>
    </w:p>
    <w:bookmarkEnd w:id="11"/>
    <w:bookmarkStart w:name="z19" w:id="12"/>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2"/>
    <w:bookmarkStart w:name="z20" w:id="13"/>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3"/>
    <w:bookmarkStart w:name="z21" w:id="14"/>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4"/>
    <w:bookmarkStart w:name="z22" w:id="15"/>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15"/>
    <w:bookmarkStart w:name="z23" w:id="16"/>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6"/>
    <w:bookmarkStart w:name="z24" w:id="17"/>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7"/>
    <w:bookmarkStart w:name="z25" w:id="18"/>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8"/>
    <w:bookmarkStart w:name="z26" w:id="19"/>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9"/>
    <w:bookmarkStart w:name="z27" w:id="20"/>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20"/>
    <w:bookmarkStart w:name="z28" w:id="21"/>
    <w:p>
      <w:pPr>
        <w:spacing w:after="0"/>
        <w:ind w:left="0"/>
        <w:jc w:val="both"/>
      </w:pPr>
      <w:r>
        <w:rPr>
          <w:rFonts w:ascii="Times New Roman"/>
          <w:b w:val="false"/>
          <w:i w:val="false"/>
          <w:color w:val="000000"/>
          <w:sz w:val="28"/>
        </w:rPr>
        <w:t>
      11) рабочий орган – Управление сельского хозяйства и земельных отношений Атырауской области.</w:t>
      </w:r>
    </w:p>
    <w:bookmarkEnd w:id="21"/>
    <w:bookmarkStart w:name="z29" w:id="22"/>
    <w:p>
      <w:pPr>
        <w:spacing w:after="0"/>
        <w:ind w:left="0"/>
        <w:jc w:val="both"/>
      </w:pPr>
      <w:r>
        <w:rPr>
          <w:rFonts w:ascii="Times New Roman"/>
          <w:b w:val="false"/>
          <w:i w:val="false"/>
          <w:color w:val="000000"/>
          <w:sz w:val="28"/>
        </w:rPr>
        <w:t>
      4. Механизмы стабилизации цен на социально значимые продовольственные товары реализуются в соответствии с настоящими Правилами.</w:t>
      </w:r>
    </w:p>
    <w:bookmarkEnd w:id="22"/>
    <w:bookmarkStart w:name="z30" w:id="23"/>
    <w:p>
      <w:pPr>
        <w:spacing w:after="0"/>
        <w:ind w:left="0"/>
        <w:jc w:val="both"/>
      </w:pPr>
      <w:r>
        <w:rPr>
          <w:rFonts w:ascii="Times New Roman"/>
          <w:b w:val="false"/>
          <w:i w:val="false"/>
          <w:color w:val="000000"/>
          <w:sz w:val="28"/>
        </w:rPr>
        <w:t>
      5. В целях обеспечения эффективного и своевременного применения механизмов стабилизации цен на социально значимые продовольственные товары рабочий орган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3"/>
    <w:bookmarkStart w:name="z31" w:id="24"/>
    <w:p>
      <w:pPr>
        <w:spacing w:after="0"/>
        <w:ind w:left="0"/>
        <w:jc w:val="both"/>
      </w:pPr>
      <w:r>
        <w:rPr>
          <w:rFonts w:ascii="Times New Roman"/>
          <w:b w:val="false"/>
          <w:i w:val="false"/>
          <w:color w:val="000000"/>
          <w:sz w:val="28"/>
        </w:rPr>
        <w:t>
      6. Председателем Комиссии является заместитель акима областичленами Комиссии являются сотрудники управлений (отделов) предпринимательства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4"/>
    <w:bookmarkStart w:name="z32" w:id="25"/>
    <w:p>
      <w:pPr>
        <w:spacing w:after="0"/>
        <w:ind w:left="0"/>
        <w:jc w:val="both"/>
      </w:pPr>
      <w:r>
        <w:rPr>
          <w:rFonts w:ascii="Times New Roman"/>
          <w:b w:val="false"/>
          <w:i w:val="false"/>
          <w:color w:val="000000"/>
          <w:sz w:val="28"/>
        </w:rPr>
        <w:t>
      7.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5"/>
    <w:bookmarkStart w:name="z33" w:id="26"/>
    <w:p>
      <w:pPr>
        <w:spacing w:after="0"/>
        <w:ind w:left="0"/>
        <w:jc w:val="both"/>
      </w:pPr>
      <w:r>
        <w:rPr>
          <w:rFonts w:ascii="Times New Roman"/>
          <w:b w:val="false"/>
          <w:i w:val="false"/>
          <w:color w:val="000000"/>
          <w:sz w:val="28"/>
        </w:rPr>
        <w:t>
      8. К компетенции Комиссии относятся:</w:t>
      </w:r>
    </w:p>
    <w:bookmarkEnd w:id="26"/>
    <w:bookmarkStart w:name="z34" w:id="27"/>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территории Атырауской области;</w:t>
      </w:r>
    </w:p>
    <w:bookmarkEnd w:id="27"/>
    <w:bookmarkStart w:name="z35" w:id="28"/>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8"/>
    <w:bookmarkStart w:name="z36" w:id="29"/>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с настоящими Правилами;</w:t>
      </w:r>
    </w:p>
    <w:bookmarkEnd w:id="29"/>
    <w:bookmarkStart w:name="z37" w:id="30"/>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30"/>
    <w:bookmarkStart w:name="z38" w:id="31"/>
    <w:p>
      <w:pPr>
        <w:spacing w:after="0"/>
        <w:ind w:left="0"/>
        <w:jc w:val="both"/>
      </w:pPr>
      <w:r>
        <w:rPr>
          <w:rFonts w:ascii="Times New Roman"/>
          <w:b w:val="false"/>
          <w:i w:val="false"/>
          <w:color w:val="000000"/>
          <w:sz w:val="28"/>
        </w:rPr>
        <w:t>
      9. Образование и организацию работы Комиссии обеспечивает рабочий орган.</w:t>
      </w:r>
    </w:p>
    <w:bookmarkEnd w:id="31"/>
    <w:bookmarkStart w:name="z39" w:id="32"/>
    <w:p>
      <w:pPr>
        <w:spacing w:after="0"/>
        <w:ind w:left="0"/>
        <w:jc w:val="both"/>
      </w:pPr>
      <w:r>
        <w:rPr>
          <w:rFonts w:ascii="Times New Roman"/>
          <w:b w:val="false"/>
          <w:i w:val="false"/>
          <w:color w:val="000000"/>
          <w:sz w:val="28"/>
        </w:rPr>
        <w:t>
      10. Для реализации механизмов стабилизации цен на социально значимые продовольственные товары рабочий орган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32"/>
    <w:bookmarkStart w:name="z40" w:id="33"/>
    <w:p>
      <w:pPr>
        <w:spacing w:after="0"/>
        <w:ind w:left="0"/>
        <w:jc w:val="both"/>
      </w:pPr>
      <w:r>
        <w:rPr>
          <w:rFonts w:ascii="Times New Roman"/>
          <w:b w:val="false"/>
          <w:i w:val="false"/>
          <w:color w:val="000000"/>
          <w:sz w:val="28"/>
        </w:rPr>
        <w:t>
      11.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3"/>
    <w:bookmarkStart w:name="z41" w:id="34"/>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4"/>
    <w:bookmarkStart w:name="z42" w:id="35"/>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5"/>
    <w:bookmarkStart w:name="z43" w:id="36"/>
    <w:p>
      <w:pPr>
        <w:spacing w:after="0"/>
        <w:ind w:left="0"/>
        <w:jc w:val="both"/>
      </w:pPr>
      <w:r>
        <w:rPr>
          <w:rFonts w:ascii="Times New Roman"/>
          <w:b w:val="false"/>
          <w:i w:val="false"/>
          <w:color w:val="000000"/>
          <w:sz w:val="28"/>
        </w:rPr>
        <w:t>
      12.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6"/>
    <w:bookmarkStart w:name="z44" w:id="37"/>
    <w:p>
      <w:pPr>
        <w:spacing w:after="0"/>
        <w:ind w:left="0"/>
        <w:jc w:val="both"/>
      </w:pPr>
      <w:r>
        <w:rPr>
          <w:rFonts w:ascii="Times New Roman"/>
          <w:b w:val="false"/>
          <w:i w:val="false"/>
          <w:color w:val="000000"/>
          <w:sz w:val="28"/>
        </w:rPr>
        <w:t>
      13.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подпунктом 4-1) пункта 1 статьи 6 Закона.</w:t>
      </w:r>
    </w:p>
    <w:bookmarkEnd w:id="37"/>
    <w:bookmarkStart w:name="z45" w:id="38"/>
    <w:p>
      <w:pPr>
        <w:spacing w:after="0"/>
        <w:ind w:left="0"/>
        <w:jc w:val="both"/>
      </w:pPr>
      <w:r>
        <w:rPr>
          <w:rFonts w:ascii="Times New Roman"/>
          <w:b w:val="false"/>
          <w:i w:val="false"/>
          <w:color w:val="000000"/>
          <w:sz w:val="28"/>
        </w:rPr>
        <w:t>
      14. Специализированные организации представляют в рабочий орган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посредством электронного документооборота, почтовой связи, либо нарочно через канцелярию рабочего органа.</w:t>
      </w:r>
    </w:p>
    <w:bookmarkEnd w:id="38"/>
    <w:bookmarkStart w:name="z46" w:id="39"/>
    <w:p>
      <w:pPr>
        <w:spacing w:after="0"/>
        <w:ind w:left="0"/>
        <w:jc w:val="both"/>
      </w:pPr>
      <w:r>
        <w:rPr>
          <w:rFonts w:ascii="Times New Roman"/>
          <w:b w:val="false"/>
          <w:i w:val="false"/>
          <w:color w:val="000000"/>
          <w:sz w:val="28"/>
        </w:rPr>
        <w:t>
      Рабочий орган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посредством электронного документооборота.</w:t>
      </w:r>
    </w:p>
    <w:bookmarkEnd w:id="39"/>
    <w:bookmarkStart w:name="z47" w:id="40"/>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40"/>
    <w:bookmarkStart w:name="z48" w:id="41"/>
    <w:p>
      <w:pPr>
        <w:spacing w:after="0"/>
        <w:ind w:left="0"/>
        <w:jc w:val="both"/>
      </w:pPr>
      <w:r>
        <w:rPr>
          <w:rFonts w:ascii="Times New Roman"/>
          <w:b w:val="false"/>
          <w:i w:val="false"/>
          <w:color w:val="000000"/>
          <w:sz w:val="28"/>
        </w:rPr>
        <w:t>
      15. В целях стабилизации рынка социально значимых продовольственных товаров рабочим органом реализуются следующие механизмы стабилизации цен на социально значимые продовольственные товары:</w:t>
      </w:r>
    </w:p>
    <w:bookmarkEnd w:id="41"/>
    <w:bookmarkStart w:name="z49" w:id="42"/>
    <w:p>
      <w:pPr>
        <w:spacing w:after="0"/>
        <w:ind w:left="0"/>
        <w:jc w:val="both"/>
      </w:pPr>
      <w:r>
        <w:rPr>
          <w:rFonts w:ascii="Times New Roman"/>
          <w:b w:val="false"/>
          <w:i w:val="false"/>
          <w:color w:val="000000"/>
          <w:sz w:val="28"/>
        </w:rPr>
        <w:t>
      1) деятельность стабилизационных фондов;</w:t>
      </w:r>
    </w:p>
    <w:bookmarkEnd w:id="42"/>
    <w:bookmarkStart w:name="z50" w:id="43"/>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3"/>
    <w:bookmarkStart w:name="z51" w:id="44"/>
    <w:p>
      <w:pPr>
        <w:spacing w:after="0"/>
        <w:ind w:left="0"/>
        <w:jc w:val="both"/>
      </w:pPr>
      <w:r>
        <w:rPr>
          <w:rFonts w:ascii="Times New Roman"/>
          <w:b w:val="false"/>
          <w:i w:val="false"/>
          <w:color w:val="000000"/>
          <w:sz w:val="28"/>
        </w:rPr>
        <w:t>
      16.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Атырауской области, в том числе, выделенные ранее на формирование региональных стабилизационных фондов продовольственных товаров.</w:t>
      </w:r>
    </w:p>
    <w:bookmarkEnd w:id="44"/>
    <w:bookmarkStart w:name="z52" w:id="45"/>
    <w:p>
      <w:pPr>
        <w:spacing w:after="0"/>
        <w:ind w:left="0"/>
        <w:jc w:val="both"/>
      </w:pPr>
      <w:r>
        <w:rPr>
          <w:rFonts w:ascii="Times New Roman"/>
          <w:b w:val="false"/>
          <w:i w:val="false"/>
          <w:color w:val="000000"/>
          <w:sz w:val="28"/>
        </w:rPr>
        <w:t>
      17.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5"/>
    <w:bookmarkStart w:name="z53" w:id="46"/>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46"/>
    <w:bookmarkStart w:name="z54" w:id="47"/>
    <w:p>
      <w:pPr>
        <w:spacing w:after="0"/>
        <w:ind w:left="0"/>
        <w:jc w:val="both"/>
      </w:pPr>
      <w:r>
        <w:rPr>
          <w:rFonts w:ascii="Times New Roman"/>
          <w:b w:val="false"/>
          <w:i w:val="false"/>
          <w:color w:val="000000"/>
          <w:sz w:val="28"/>
        </w:rPr>
        <w:t>
      18.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Атырауской области на основе регионального спроса в соответствии с решением Комиссии.</w:t>
      </w:r>
    </w:p>
    <w:bookmarkEnd w:id="47"/>
    <w:bookmarkStart w:name="z55" w:id="48"/>
    <w:p>
      <w:pPr>
        <w:spacing w:after="0"/>
        <w:ind w:left="0"/>
        <w:jc w:val="both"/>
      </w:pPr>
      <w:r>
        <w:rPr>
          <w:rFonts w:ascii="Times New Roman"/>
          <w:b w:val="false"/>
          <w:i w:val="false"/>
          <w:color w:val="000000"/>
          <w:sz w:val="28"/>
        </w:rPr>
        <w:t>
      19. Финансирование сельхозтоваропроизводителей для производства овощной продукции осуществляется Специализированной организацией в следующие сроки:</w:t>
      </w:r>
    </w:p>
    <w:bookmarkEnd w:id="48"/>
    <w:bookmarkStart w:name="z56" w:id="49"/>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49"/>
    <w:bookmarkStart w:name="z57" w:id="50"/>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50"/>
    <w:bookmarkStart w:name="z58" w:id="51"/>
    <w:p>
      <w:pPr>
        <w:spacing w:after="0"/>
        <w:ind w:left="0"/>
        <w:jc w:val="both"/>
      </w:pPr>
      <w:r>
        <w:rPr>
          <w:rFonts w:ascii="Times New Roman"/>
          <w:b w:val="false"/>
          <w:i w:val="false"/>
          <w:color w:val="000000"/>
          <w:sz w:val="28"/>
        </w:rPr>
        <w:t>
      20.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51"/>
    <w:bookmarkStart w:name="z59" w:id="52"/>
    <w:p>
      <w:pPr>
        <w:spacing w:after="0"/>
        <w:ind w:left="0"/>
        <w:jc w:val="both"/>
      </w:pPr>
      <w:r>
        <w:rPr>
          <w:rFonts w:ascii="Times New Roman"/>
          <w:b w:val="false"/>
          <w:i w:val="false"/>
          <w:color w:val="000000"/>
          <w:sz w:val="28"/>
        </w:rPr>
        <w:t>
      21.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рабочим органом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52"/>
    <w:bookmarkStart w:name="z60" w:id="53"/>
    <w:p>
      <w:pPr>
        <w:spacing w:after="0"/>
        <w:ind w:left="0"/>
        <w:jc w:val="both"/>
      </w:pPr>
      <w:r>
        <w:rPr>
          <w:rFonts w:ascii="Times New Roman"/>
          <w:b w:val="false"/>
          <w:i w:val="false"/>
          <w:color w:val="000000"/>
          <w:sz w:val="28"/>
        </w:rPr>
        <w:t>
      22. Специализированные организации совместно с рабочим органом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3"/>
    <w:bookmarkStart w:name="z61" w:id="54"/>
    <w:p>
      <w:pPr>
        <w:spacing w:after="0"/>
        <w:ind w:left="0"/>
        <w:jc w:val="both"/>
      </w:pPr>
      <w:r>
        <w:rPr>
          <w:rFonts w:ascii="Times New Roman"/>
          <w:b w:val="false"/>
          <w:i w:val="false"/>
          <w:color w:val="000000"/>
          <w:sz w:val="28"/>
        </w:rPr>
        <w:t>
      23.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статьям 18 и 19 Закона Республики Казахстан "О безопасности пищевой продукции".</w:t>
      </w:r>
    </w:p>
    <w:bookmarkEnd w:id="54"/>
    <w:bookmarkStart w:name="z62" w:id="55"/>
    <w:p>
      <w:pPr>
        <w:spacing w:after="0"/>
        <w:ind w:left="0"/>
        <w:jc w:val="both"/>
      </w:pPr>
      <w:r>
        <w:rPr>
          <w:rFonts w:ascii="Times New Roman"/>
          <w:b w:val="false"/>
          <w:i w:val="false"/>
          <w:color w:val="000000"/>
          <w:sz w:val="28"/>
        </w:rPr>
        <w:t>
      24. Рабочий орган размещает на официальном интернет-ресурсе местного исполнительного органа и специализированной организации объявление о возможности участия в конкурсе на получение займа в целях стабилизации цен на социально значимые продовольственные товары с указанием срока до 30 (тридцати) календарных дней для предоставления субъектами предпринимательства заявки с документами на участие в конкурсе.</w:t>
      </w:r>
    </w:p>
    <w:bookmarkEnd w:id="55"/>
    <w:bookmarkStart w:name="z63" w:id="56"/>
    <w:p>
      <w:pPr>
        <w:spacing w:after="0"/>
        <w:ind w:left="0"/>
        <w:jc w:val="both"/>
      </w:pPr>
      <w:r>
        <w:rPr>
          <w:rFonts w:ascii="Times New Roman"/>
          <w:b w:val="false"/>
          <w:i w:val="false"/>
          <w:color w:val="000000"/>
          <w:sz w:val="28"/>
        </w:rPr>
        <w:t>
      25. Все поступившие заявки передаются рабочим органом на рассмотрение Комиссии.</w:t>
      </w:r>
    </w:p>
    <w:bookmarkEnd w:id="56"/>
    <w:bookmarkStart w:name="z64" w:id="57"/>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57"/>
    <w:bookmarkStart w:name="z65" w:id="58"/>
    <w:p>
      <w:pPr>
        <w:spacing w:after="0"/>
        <w:ind w:left="0"/>
        <w:jc w:val="both"/>
      </w:pPr>
      <w:r>
        <w:rPr>
          <w:rFonts w:ascii="Times New Roman"/>
          <w:b w:val="false"/>
          <w:i w:val="false"/>
          <w:color w:val="000000"/>
          <w:sz w:val="28"/>
        </w:rPr>
        <w:t>
      26.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58"/>
    <w:bookmarkStart w:name="z66" w:id="59"/>
    <w:p>
      <w:pPr>
        <w:spacing w:after="0"/>
        <w:ind w:left="0"/>
        <w:jc w:val="both"/>
      </w:pPr>
      <w:r>
        <w:rPr>
          <w:rFonts w:ascii="Times New Roman"/>
          <w:b w:val="false"/>
          <w:i w:val="false"/>
          <w:color w:val="000000"/>
          <w:sz w:val="28"/>
        </w:rPr>
        <w:t>
      27.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59"/>
    <w:bookmarkStart w:name="z67" w:id="60"/>
    <w:p>
      <w:pPr>
        <w:spacing w:after="0"/>
        <w:ind w:left="0"/>
        <w:jc w:val="both"/>
      </w:pPr>
      <w:r>
        <w:rPr>
          <w:rFonts w:ascii="Times New Roman"/>
          <w:b w:val="false"/>
          <w:i w:val="false"/>
          <w:color w:val="000000"/>
          <w:sz w:val="28"/>
        </w:rPr>
        <w:t>
      28.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60"/>
    <w:bookmarkStart w:name="z68" w:id="61"/>
    <w:p>
      <w:pPr>
        <w:spacing w:after="0"/>
        <w:ind w:left="0"/>
        <w:jc w:val="both"/>
      </w:pPr>
      <w:r>
        <w:rPr>
          <w:rFonts w:ascii="Times New Roman"/>
          <w:b w:val="false"/>
          <w:i w:val="false"/>
          <w:color w:val="000000"/>
          <w:sz w:val="28"/>
        </w:rPr>
        <w:t>
      29.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приказом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w:t>
      </w:r>
    </w:p>
    <w:bookmarkEnd w:id="61"/>
    <w:bookmarkStart w:name="z69" w:id="62"/>
    <w:p>
      <w:pPr>
        <w:spacing w:after="0"/>
        <w:ind w:left="0"/>
        <w:jc w:val="both"/>
      </w:pPr>
      <w:r>
        <w:rPr>
          <w:rFonts w:ascii="Times New Roman"/>
          <w:b w:val="false"/>
          <w:i w:val="false"/>
          <w:color w:val="000000"/>
          <w:sz w:val="28"/>
        </w:rPr>
        <w:t>
      30.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согласно Плану статистических работ в соответствии с пунктом 1 статьи 19 Закона Республики Казахстан от 19 марта 2010 года "О государственной статистике".</w:t>
      </w:r>
    </w:p>
    <w:bookmarkEnd w:id="62"/>
    <w:bookmarkStart w:name="z70" w:id="63"/>
    <w:p>
      <w:pPr>
        <w:spacing w:after="0"/>
        <w:ind w:left="0"/>
        <w:jc w:val="both"/>
      </w:pPr>
      <w:r>
        <w:rPr>
          <w:rFonts w:ascii="Times New Roman"/>
          <w:b w:val="false"/>
          <w:i w:val="false"/>
          <w:color w:val="000000"/>
          <w:sz w:val="28"/>
        </w:rPr>
        <w:t>
      31. Комиссия вносит рабочему органу рекомендации об утверждении перечня закупаемых продовольственных товаров и предельной торговой надбавки по ним.</w:t>
      </w:r>
    </w:p>
    <w:bookmarkEnd w:id="63"/>
    <w:bookmarkStart w:name="z71" w:id="64"/>
    <w:p>
      <w:pPr>
        <w:spacing w:after="0"/>
        <w:ind w:left="0"/>
        <w:jc w:val="both"/>
      </w:pPr>
      <w:r>
        <w:rPr>
          <w:rFonts w:ascii="Times New Roman"/>
          <w:b w:val="false"/>
          <w:i w:val="false"/>
          <w:color w:val="000000"/>
          <w:sz w:val="28"/>
        </w:rPr>
        <w:t>
      32. Рабочий орган на основании рекомендации Комиссии утверждает перечень закупаемых продовольственных товаров и предельную торговую надбавку.</w:t>
      </w:r>
    </w:p>
    <w:bookmarkEnd w:id="64"/>
    <w:bookmarkStart w:name="z72" w:id="65"/>
    <w:p>
      <w:pPr>
        <w:spacing w:after="0"/>
        <w:ind w:left="0"/>
        <w:jc w:val="both"/>
      </w:pPr>
      <w:r>
        <w:rPr>
          <w:rFonts w:ascii="Times New Roman"/>
          <w:b w:val="false"/>
          <w:i w:val="false"/>
          <w:color w:val="000000"/>
          <w:sz w:val="28"/>
        </w:rPr>
        <w:t>
      33.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 а также у специализированной организации.</w:t>
      </w:r>
    </w:p>
    <w:bookmarkEnd w:id="65"/>
    <w:bookmarkStart w:name="z73" w:id="66"/>
    <w:p>
      <w:pPr>
        <w:spacing w:after="0"/>
        <w:ind w:left="0"/>
        <w:jc w:val="both"/>
      </w:pPr>
      <w:r>
        <w:rPr>
          <w:rFonts w:ascii="Times New Roman"/>
          <w:b w:val="false"/>
          <w:i w:val="false"/>
          <w:color w:val="000000"/>
          <w:sz w:val="28"/>
        </w:rPr>
        <w:t>
      34.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66"/>
    <w:bookmarkStart w:name="z74" w:id="67"/>
    <w:p>
      <w:pPr>
        <w:spacing w:after="0"/>
        <w:ind w:left="0"/>
        <w:jc w:val="both"/>
      </w:pPr>
      <w:r>
        <w:rPr>
          <w:rFonts w:ascii="Times New Roman"/>
          <w:b w:val="false"/>
          <w:i w:val="false"/>
          <w:color w:val="000000"/>
          <w:sz w:val="28"/>
        </w:rPr>
        <w:t>
      35.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67"/>
    <w:bookmarkStart w:name="z75" w:id="68"/>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68"/>
    <w:bookmarkStart w:name="z76" w:id="69"/>
    <w:p>
      <w:pPr>
        <w:spacing w:after="0"/>
        <w:ind w:left="0"/>
        <w:jc w:val="both"/>
      </w:pPr>
      <w:r>
        <w:rPr>
          <w:rFonts w:ascii="Times New Roman"/>
          <w:b w:val="false"/>
          <w:i w:val="false"/>
          <w:color w:val="000000"/>
          <w:sz w:val="28"/>
        </w:rPr>
        <w:t>
      36.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69"/>
    <w:bookmarkStart w:name="z77" w:id="70"/>
    <w:p>
      <w:pPr>
        <w:spacing w:after="0"/>
        <w:ind w:left="0"/>
        <w:jc w:val="both"/>
      </w:pPr>
      <w:r>
        <w:rPr>
          <w:rFonts w:ascii="Times New Roman"/>
          <w:b w:val="false"/>
          <w:i w:val="false"/>
          <w:color w:val="000000"/>
          <w:sz w:val="28"/>
        </w:rPr>
        <w:t>
      37.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70"/>
    <w:bookmarkStart w:name="z78" w:id="71"/>
    <w:p>
      <w:pPr>
        <w:spacing w:after="0"/>
        <w:ind w:left="0"/>
        <w:jc w:val="both"/>
      </w:pPr>
      <w:r>
        <w:rPr>
          <w:rFonts w:ascii="Times New Roman"/>
          <w:b w:val="false"/>
          <w:i w:val="false"/>
          <w:color w:val="000000"/>
          <w:sz w:val="28"/>
        </w:rPr>
        <w:t>
      38.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71"/>
    <w:bookmarkStart w:name="z79" w:id="72"/>
    <w:p>
      <w:pPr>
        <w:spacing w:after="0"/>
        <w:ind w:left="0"/>
        <w:jc w:val="both"/>
      </w:pPr>
      <w:r>
        <w:rPr>
          <w:rFonts w:ascii="Times New Roman"/>
          <w:b w:val="false"/>
          <w:i w:val="false"/>
          <w:color w:val="000000"/>
          <w:sz w:val="28"/>
        </w:rPr>
        <w:t>
      39.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72"/>
    <w:bookmarkStart w:name="z80" w:id="73"/>
    <w:p>
      <w:pPr>
        <w:spacing w:after="0"/>
        <w:ind w:left="0"/>
        <w:jc w:val="both"/>
      </w:pPr>
      <w:r>
        <w:rPr>
          <w:rFonts w:ascii="Times New Roman"/>
          <w:b w:val="false"/>
          <w:i w:val="false"/>
          <w:color w:val="000000"/>
          <w:sz w:val="28"/>
        </w:rPr>
        <w:t>
      40.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73"/>
    <w:bookmarkStart w:name="z81" w:id="74"/>
    <w:p>
      <w:pPr>
        <w:spacing w:after="0"/>
        <w:ind w:left="0"/>
        <w:jc w:val="both"/>
      </w:pPr>
      <w:r>
        <w:rPr>
          <w:rFonts w:ascii="Times New Roman"/>
          <w:b w:val="false"/>
          <w:i w:val="false"/>
          <w:color w:val="000000"/>
          <w:sz w:val="28"/>
        </w:rPr>
        <w:t>
      41.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4"/>
    <w:bookmarkStart w:name="z82" w:id="75"/>
    <w:p>
      <w:pPr>
        <w:spacing w:after="0"/>
        <w:ind w:left="0"/>
        <w:jc w:val="both"/>
      </w:pPr>
      <w:r>
        <w:rPr>
          <w:rFonts w:ascii="Times New Roman"/>
          <w:b w:val="false"/>
          <w:i w:val="false"/>
          <w:color w:val="000000"/>
          <w:sz w:val="28"/>
        </w:rPr>
        <w:t>
      42.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5"/>
    <w:bookmarkStart w:name="z83" w:id="76"/>
    <w:p>
      <w:pPr>
        <w:spacing w:after="0"/>
        <w:ind w:left="0"/>
        <w:jc w:val="both"/>
      </w:pPr>
      <w:r>
        <w:rPr>
          <w:rFonts w:ascii="Times New Roman"/>
          <w:b w:val="false"/>
          <w:i w:val="false"/>
          <w:color w:val="000000"/>
          <w:sz w:val="28"/>
        </w:rPr>
        <w:t>
      43.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утвержденным акиматом области, и оговаривается в договоре о реализации, заключенном специализированной организацией с перерабатывающим предприятием.</w:t>
      </w:r>
    </w:p>
    <w:bookmarkEnd w:id="76"/>
    <w:bookmarkStart w:name="z84" w:id="77"/>
    <w:p>
      <w:pPr>
        <w:spacing w:after="0"/>
        <w:ind w:left="0"/>
        <w:jc w:val="both"/>
      </w:pPr>
      <w:r>
        <w:rPr>
          <w:rFonts w:ascii="Times New Roman"/>
          <w:b w:val="false"/>
          <w:i w:val="false"/>
          <w:color w:val="000000"/>
          <w:sz w:val="28"/>
        </w:rPr>
        <w:t>
      44. Рабочий орган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7"/>
    <w:bookmarkStart w:name="z85" w:id="78"/>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78"/>
    <w:bookmarkStart w:name="z86" w:id="79"/>
    <w:p>
      <w:pPr>
        <w:spacing w:after="0"/>
        <w:ind w:left="0"/>
        <w:jc w:val="both"/>
      </w:pPr>
      <w:r>
        <w:rPr>
          <w:rFonts w:ascii="Times New Roman"/>
          <w:b w:val="false"/>
          <w:i w:val="false"/>
          <w:color w:val="000000"/>
          <w:sz w:val="28"/>
        </w:rPr>
        <w:t>
      45. Рабочий орган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w:t>
      </w:r>
    </w:p>
    <w:bookmarkEnd w:id="79"/>
    <w:bookmarkStart w:name="z87" w:id="80"/>
    <w:p>
      <w:pPr>
        <w:spacing w:after="0"/>
        <w:ind w:left="0"/>
        <w:jc w:val="both"/>
      </w:pPr>
      <w:r>
        <w:rPr>
          <w:rFonts w:ascii="Times New Roman"/>
          <w:b w:val="false"/>
          <w:i w:val="false"/>
          <w:color w:val="000000"/>
          <w:sz w:val="28"/>
        </w:rPr>
        <w:t>
      Предоставление займа осуществляется на условиях возвратности, обеспеченности и платности путем заключения договора займа.</w:t>
      </w:r>
    </w:p>
    <w:bookmarkEnd w:id="80"/>
    <w:bookmarkStart w:name="z88" w:id="81"/>
    <w:p>
      <w:pPr>
        <w:spacing w:after="0"/>
        <w:ind w:left="0"/>
        <w:jc w:val="both"/>
      </w:pPr>
      <w:r>
        <w:rPr>
          <w:rFonts w:ascii="Times New Roman"/>
          <w:b w:val="false"/>
          <w:i w:val="false"/>
          <w:color w:val="000000"/>
          <w:sz w:val="28"/>
        </w:rPr>
        <w:t>
      46.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81"/>
    <w:bookmarkStart w:name="z89" w:id="82"/>
    <w:p>
      <w:pPr>
        <w:spacing w:after="0"/>
        <w:ind w:left="0"/>
        <w:jc w:val="both"/>
      </w:pPr>
      <w:r>
        <w:rPr>
          <w:rFonts w:ascii="Times New Roman"/>
          <w:b w:val="false"/>
          <w:i w:val="false"/>
          <w:color w:val="000000"/>
          <w:sz w:val="28"/>
        </w:rPr>
        <w:t>
      47.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82"/>
    <w:bookmarkStart w:name="z90" w:id="83"/>
    <w:p>
      <w:pPr>
        <w:spacing w:after="0"/>
        <w:ind w:left="0"/>
        <w:jc w:val="both"/>
      </w:pPr>
      <w:r>
        <w:rPr>
          <w:rFonts w:ascii="Times New Roman"/>
          <w:b w:val="false"/>
          <w:i w:val="false"/>
          <w:color w:val="000000"/>
          <w:sz w:val="28"/>
        </w:rPr>
        <w:t>
      48. Субъект предпринимательства для выдачи займа определяется Комиссией на основании протокола с результатами сравнительного анализа представленных заявок с документами на соответствие требованиям (критериям), предъявляемым к субъектам предпринимательства, установленными в настоящих Правилах.</w:t>
      </w:r>
    </w:p>
    <w:bookmarkEnd w:id="83"/>
    <w:bookmarkStart w:name="z91" w:id="84"/>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4"/>
    <w:bookmarkStart w:name="z92" w:id="85"/>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85"/>
    <w:bookmarkStart w:name="z93" w:id="86"/>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86"/>
    <w:bookmarkStart w:name="z94" w:id="87"/>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87"/>
    <w:bookmarkStart w:name="z95" w:id="88"/>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88"/>
    <w:bookmarkStart w:name="z96" w:id="89"/>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89"/>
    <w:bookmarkStart w:name="z97" w:id="90"/>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90"/>
    <w:bookmarkStart w:name="z98" w:id="91"/>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35 Типовых правил.</w:t>
      </w:r>
    </w:p>
    <w:bookmarkEnd w:id="91"/>
    <w:bookmarkStart w:name="z99" w:id="92"/>
    <w:p>
      <w:pPr>
        <w:spacing w:after="0"/>
        <w:ind w:left="0"/>
        <w:jc w:val="both"/>
      </w:pPr>
      <w:r>
        <w:rPr>
          <w:rFonts w:ascii="Times New Roman"/>
          <w:b w:val="false"/>
          <w:i w:val="false"/>
          <w:color w:val="000000"/>
          <w:sz w:val="28"/>
        </w:rPr>
        <w:t>
      49. Итоги рассмотрения заявок размещаются рабочим органом на официальном интернет-ресурсе местного исполнительного органа и специализированной организации.</w:t>
      </w:r>
    </w:p>
    <w:bookmarkEnd w:id="92"/>
    <w:bookmarkStart w:name="z100" w:id="93"/>
    <w:p>
      <w:pPr>
        <w:spacing w:after="0"/>
        <w:ind w:left="0"/>
        <w:jc w:val="both"/>
      </w:pPr>
      <w:r>
        <w:rPr>
          <w:rFonts w:ascii="Times New Roman"/>
          <w:b w:val="false"/>
          <w:i w:val="false"/>
          <w:color w:val="000000"/>
          <w:sz w:val="28"/>
        </w:rPr>
        <w:t>
      50.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93"/>
    <w:bookmarkStart w:name="z101" w:id="94"/>
    <w:p>
      <w:pPr>
        <w:spacing w:after="0"/>
        <w:ind w:left="0"/>
        <w:jc w:val="both"/>
      </w:pPr>
      <w:r>
        <w:rPr>
          <w:rFonts w:ascii="Times New Roman"/>
          <w:b w:val="false"/>
          <w:i w:val="false"/>
          <w:color w:val="000000"/>
          <w:sz w:val="28"/>
        </w:rPr>
        <w:t>
      51.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94"/>
    <w:bookmarkStart w:name="z102" w:id="95"/>
    <w:p>
      <w:pPr>
        <w:spacing w:after="0"/>
        <w:ind w:left="0"/>
        <w:jc w:val="both"/>
      </w:pPr>
      <w:r>
        <w:rPr>
          <w:rFonts w:ascii="Times New Roman"/>
          <w:b w:val="false"/>
          <w:i w:val="false"/>
          <w:color w:val="000000"/>
          <w:sz w:val="28"/>
        </w:rPr>
        <w:t>
      52.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95"/>
    <w:bookmarkStart w:name="z103" w:id="96"/>
    <w:p>
      <w:pPr>
        <w:spacing w:after="0"/>
        <w:ind w:left="0"/>
        <w:jc w:val="both"/>
      </w:pPr>
      <w:r>
        <w:rPr>
          <w:rFonts w:ascii="Times New Roman"/>
          <w:b w:val="false"/>
          <w:i w:val="false"/>
          <w:color w:val="000000"/>
          <w:sz w:val="28"/>
        </w:rPr>
        <w:t>
      53.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96"/>
    <w:bookmarkStart w:name="z104" w:id="97"/>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97"/>
    <w:bookmarkStart w:name="z105" w:id="98"/>
    <w:p>
      <w:pPr>
        <w:spacing w:after="0"/>
        <w:ind w:left="0"/>
        <w:jc w:val="both"/>
      </w:pPr>
      <w:r>
        <w:rPr>
          <w:rFonts w:ascii="Times New Roman"/>
          <w:b w:val="false"/>
          <w:i w:val="false"/>
          <w:color w:val="000000"/>
          <w:sz w:val="28"/>
        </w:rPr>
        <w:t>
      54. Займ не предоставляется на рефинансирование просроченной задолженности.</w:t>
      </w:r>
    </w:p>
    <w:bookmarkEnd w:id="98"/>
    <w:bookmarkStart w:name="z106" w:id="99"/>
    <w:p>
      <w:pPr>
        <w:spacing w:after="0"/>
        <w:ind w:left="0"/>
        <w:jc w:val="both"/>
      </w:pPr>
      <w:r>
        <w:rPr>
          <w:rFonts w:ascii="Times New Roman"/>
          <w:b w:val="false"/>
          <w:i w:val="false"/>
          <w:color w:val="000000"/>
          <w:sz w:val="28"/>
        </w:rPr>
        <w:t>
      55. Займ предоставляется только в национальной валюте.</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