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f2e" w14:textId="686e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2025 года № 196-VIII.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областном бюджете на 2026-2028 годы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2026-2028 годы, Атырауский областной маслихат VІІІ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986 441 623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150 645 161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2 208 361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9 657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26 338 208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807 240 235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970 080 467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24 496 991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24 496 991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8 000 000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8 000 000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-16 135 835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16 135 835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19 046 991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3 712 578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801 422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1-в редакции решения Атырауского областного маслихата от 02.04.2026 № </w:t>
      </w:r>
      <w:r>
        <w:rPr>
          <w:rFonts w:ascii="Times New Roman"/>
          <w:b w:val="false"/>
          <w:i w:val="false"/>
          <w:color w:val="000000"/>
          <w:sz w:val="28"/>
        </w:rPr>
        <w:t>231-VIII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2026 год норматив общей суммы поступлений общегосударственного налога в бюджеты районов и города Атырау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103 101 "Социальный налог":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изъятий из районных и городского бюджетов в областной бюджет в сумме 794 569 620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Жылыойского района – 282 174 564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города Атырау – 512 395 056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объемы субвенций, передаваемых из областного бюджета в районные бюджеты, в сумме 16 997 326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3 509 942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4 500 047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258 247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району – 6 358 120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1 859 018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511 952 тысяч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с 1 января 2026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2026 год в сумме 3 550 831 тысяч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целевых индикаторов и конечных результатов паспортов бюджетных программ в разрезе администраторов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местных бюджетов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2026 год поступления займов от выпуска государственных ценных бумаг в сумме 11 750 729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6 750 729 тысяч тенге - для кредитования на реконструкцию и строительство систем тепло-, водоснабжения и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5 000 000 тысяч тенге - для кредитования на приобретение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11 в соответствии с решением Атырауского областного маслихата от 02.04.2026 № </w:t>
      </w:r>
      <w:r>
        <w:rPr>
          <w:rFonts w:ascii="Times New Roman"/>
          <w:b w:val="false"/>
          <w:i w:val="false"/>
          <w:color w:val="000000"/>
          <w:sz w:val="28"/>
        </w:rPr>
        <w:t>231-VIII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Атырауского областного маслихата от 02.04.2026 № </w:t>
      </w:r>
      <w:r>
        <w:rPr>
          <w:rFonts w:ascii="Times New Roman"/>
          <w:b w:val="false"/>
          <w:i w:val="false"/>
          <w:color w:val="ff0000"/>
          <w:sz w:val="28"/>
        </w:rPr>
        <w:t>231-VIII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986 441 623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150 645 161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148 445 161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148 445 161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807 240 235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17 643 184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286 394 031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146 961 293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87 330 130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37 487 314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16 458 527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67 227 898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50 477 478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73 318 584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районных (городов областного значения)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262 404 282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Социально-предпринимательской корпорации "Атырау"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-16 135 835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991 066 049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142 625 532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140 054 767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140 054 767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820 520 077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820 520 077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820 520 077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986 156 135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11 280 048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4 499 196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25 069 825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25 069 825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24 815 915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272 708 652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39 081 097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34 980 613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20 132 665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190 264 540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88 037 187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46 157 786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32 518 809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32 518 809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9 805 654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15 229 222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7 475 267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16 041 936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6 982 605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70 356 899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70 154 813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20 701 496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19 608 587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40 721 732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6 426 579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28 691 879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17 478 092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17 478 092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11 213 787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10 824 917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10 147 815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10 147 815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12 620 885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8 726 643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17 032 361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17 032 361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25 090 711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204 995 683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202 635 594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183 030 040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154 519 121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районных (городов областного значения)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237 910 881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-3459914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1 018 928 344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121 546 113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118 906 809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118 906 809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2 639 304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868 008 511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868 008 511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868 008 511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1 014 582 617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222 942 887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районных (городов областного значения) бюджетов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умма 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-2895727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созданных условий для инклюзивного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победителей международных, республиканских и областных олимпиад, научных проектов, конкурсов и спортивных мероприятий среди одарҰнных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школ, охваченных высокоскоростным Интернетом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основных и средних школ, обеспеченных предметными кабинетами физики, химии, биологии, робототехники, STEM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(математика)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(чтение)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школьного образования по результатам теста PISA (естествознание)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детей дополнительным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молодежи бесплатным обучением в колледжах по востребованным специальностям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студентов, обучающихся по подготовке специалистов с послевузовским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лагерем детей из социально уязвимых групп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посещающих спортивные секции и кружки творчества, в рамках реализации реформы подушевого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015-103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штатной численности и штатная численность внештатных работников расходов аппарата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 количество трудоустроенных граждан, в том числе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человек, в т.ч. молодежь 10 450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человек, в т.ч. молодежь 13 344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человек, в т.ч. молодежь 13 504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непродуктивно занятых, безработных и лиц без квалификации в продуктивную занятость посредством решения задач по направлениям Национального проекта по развитию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 доля населения, имеющего доходы ниже величины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оказание социальной помощи отдельным категориям нуждающихся граждан по решению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культурных мероприятий социального значения республиканского, регионального, областного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исследовательских работ, проводимых с целью определения охранной зоны памятников истории и культуры местного значения на территории области, имеющих особое значение для истории национальной культуры, проведения мониторинга их состояния, экспертизы объектов историко-культурного наследия, научно-реставрационных работ, а также выявления новых объектов историко-культурного наследия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реставрационных работ по произведениям изобразительного и графического искусства, имеющим республиканское и местное значение и представляющим особую ценность для истории национальной культуры, включҰнных в музейный фонд, а также предварительное количество проведҰнных выставок и презентаций историко-культурного наследия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археологических раскопок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концертов, культурно-массовых мероприятий, спектаклей и гастрольных поездок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документооборота в государственных органах, национальных компаниях на государственном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прошедших курсы обучения государственному языку по усовершенствованной методике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Услугии по реализации государственной политики на местном уровне в области культуры и развития языков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 в пределах лимита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проектов по государственному грантовому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занимающихся национальными видами спорта, от общего числа занимающихся физической культурой и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 и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 специализированных школ-интернатов-колледжей олимпийского резерва, занявших призовые места или вошедших в состав сборной команды области, от общего числа обучающихся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 (тыс.чел.)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 (тыс.чел.)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субсидируемых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Доля молодых людей (15-35 лет), которые не учатся, не работают и не приобретают профессиональные навыки,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100% освоения средств местного бюджета, выделенных на проекты в рамках разъяснения и продвижения в регионе основных приоритетов Стратегии разития Казахстана до 2030 года, Послания Президента и других стратегических документов. Государственная поддержка и обеспечение молодежи, Повышение уровня гражданской активности молодежи,казахстанского патриотизма, духовного профессионального и интеллектуального развития, воспитание молодежи в духе патриотизма через проведение массовых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Количество документов в государственном архивном фонде (единица хранения)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не предусматривается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Мероприятие .Посадка насаждений на территории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 шт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 шт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программ:Уровень удовлетворенности населения качеством экологической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Увелечение доли переработки и утилизации твердых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Доля переработки и утилизации коммунальных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Обеспечение населения услугами по сбору и вывозу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сельское хозяйство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Инвестиции в основной капитал сельского хозяйства достигли 2,4 млрд тенге. Парк техники обновлҰн 208 единицами техники и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предоставление микрокредитов сельскому населению для масшатбирования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конечного результата бюджетной программы от целевых индикаторов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финансирование инвестиционных проектов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Кредитование на финансирование инвестиционных проектов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Рост валового выпуска продукции сельского хозяйства в рамках программы кредитования проектов в сфере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Субсидии на развитие семеноводства направленные на полное возмещение затрат элитсемхозов и семеноводческих хозяйств на элитные семена и семена первой репродукции, а также на 50% частичное возмещение затрат сельхозтоваропроизводителей на гибриды первого поколения и семена хлопчатника, а также элитные саженцы.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 Количество сельхозпроизводителей, получающих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Субсидии на развитие семеноводства направленные на полное возмещение затрат элитсемхозов и семеноводческих хозяйств на элитные семена и семена первой репродукции, а также на 50% частичное возмещение затрат сельхозтоваропроизводителей на гибриды первого поколения и семена хлопчатника, а также элитные саженцы.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 Количество сельхозпроизводителей, получающих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сельхозпроизводителей, получающих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Реализация государственной политики в области занятости и социальной защиты и в пределах своей компетенции в области миграции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Субсидирование стоимости услуг по доставке воды сельскохозяйственным товаропроизводителям 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сельхозпроизводителей, получающих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перевозке ветеринарных препаратов от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голов сельскохозяйственного скота с выявленным бруцеллезом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сельхозпроизводителей, получающих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Реализация мер, направленных на обеспечение ветеринарной безопасности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Инвестиции в основной капитал в сельском хозяйстве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сельхозпроизводители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Инвестиции в основной капитал в сельском хозяйстве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АПК участвующих в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 в обласной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мер, направленных на обеспечение ветеринарной безопасности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Развитие малого и среднего бизнеса в целях повышения занятости населения Целевой индикатор Доля ВДС МСП в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малого и среднего бизнеса в целях повышения занятости населения Целевой индикатор Доля ВДС среднего предпринимательства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малого и среднего бизнеса в целях повышения занятости населения Количество субъектов предпринимательства, получивших меры финансовой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Обеспечение устойчивого и сбалансированного роста регионального предпринимательства, а также поддержки Доля ВДС МСП в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и сбалансированного роста регионального предпринимательства, а также поддержки Доля ВДС среднего предпринимательства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и сбалансированного роста регионального предпринимательства, а также поддержки Количество субъектов предпринимательства, получивших меры финансовой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Обеспечение устойчивого и сбалансированного роста регионального предпринимательства, а также поддержки Доля ВДС МСП в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и сбалансированного роста регионального предпринимательства, а также поддержки Доля ВДС среднего предпринимательства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и сбалансированного роста регионального предпринимательства, а также поддержки Количество субъектов предпринимательства, получивших меры финансовой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документов Развитие малого и среднего бизнеса в целях повышения занятости населения Доля ВДС МСП в ВВП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малого и среднего бизнеса в целях повышения занятости населения Доля ВДС среднего предпринимательства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малого и среднего бизнеса в целях повышения занятости населения Количество субъектов предпринимательства, получивших меры финансовой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 Приобретение медицинских и немедицинских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программ:Содержание аппарата государственного учреждения согласно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программ:Централизованный закуп и хранение вакцин и других медицинских иммунобиологических препаратов для проведения иммунопрофилактики населения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программ:Медицинские работники в сельских местностях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программ:Консультативная помощь организациям здравоохранения Атырауской области по телефону и в чате ситуационный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программ:Количество заболеваний, обеспеченных бесплатным или льготным проездом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программ:Мероприятия по борьбе со СПИДом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программ:Проведение мероприятий по плану мероприятий по формированию здорового образа жизни и профилактике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программ:Количество прошедших курсы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программ:Резиденты, поступившие из Атырауской области на обучение в сфере здравоохранения. Плановое количество слушателей резидентуры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программ:Лизинговые платежи за автомобили скорой помощи, приобретаемые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программ:Среднегодовой контингент учащихся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программ:Обеспечение бесплатным лекарственными средствами по видам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документов Системы государственного планирования, собственных документов, устанавливающих показатели деятельности администратора бюджетных программ:Количество коек, учтенных в государственном учреждении "Специализированный дом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дорог областного и районного значения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дорог областного и районного значения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очистке сточных вод (Цели устойчивого развития),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очистке сточных вод (Цели устойчивого развития),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домов, тыс. кв.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домов, тыс. кв.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очистке сточных вод (Цели устойчивого развития),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защиты населения от наводнения, талых и дождевых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от 2 до 6 лет дошкольным воспитанием и обучением,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3-хсменных школ (Цели устойчивого развития),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аварийных школ (Цели устойчивого развития),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удовлетворҰнности населения качеством экологической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удовлетворҰнности населения качеством экологической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 до 50% от общей численности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культурных обектов и капитальный ремонт,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очистке сточных вод (Цели устойчивого развития),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домов, тыс. кв.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 до 50% от общей численности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культурных обектов и капитальный ремонт,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домов, тыс. кв.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государственных организациях начального, основного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