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4a4e" w14:textId="99f4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11-30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3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2025-2027 годы согласно </w:t>
      </w:r>
      <w:r>
        <w:rPr>
          <w:rFonts w:ascii="Times New Roman"/>
          <w:b w:val="false"/>
          <w:i w:val="false"/>
          <w:color w:val="000000"/>
          <w:sz w:val="28"/>
        </w:rPr>
        <w:t>приложениям 1, 2 и 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79 879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5 129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446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74 304 тысяч тенге;</w:t>
      </w:r>
    </w:p>
    <w:bookmarkEnd w:id="7"/>
    <w:bookmarkStart w:name="z12" w:id="8"/>
    <w:p>
      <w:pPr>
        <w:spacing w:after="0"/>
        <w:ind w:left="0"/>
        <w:jc w:val="both"/>
      </w:pPr>
      <w:r>
        <w:rPr>
          <w:rFonts w:ascii="Times New Roman"/>
          <w:b w:val="false"/>
          <w:i w:val="false"/>
          <w:color w:val="000000"/>
          <w:sz w:val="28"/>
        </w:rPr>
        <w:t xml:space="preserve">
      2) затраты – 79 879,7 тысяч тенге; </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- 0,7 тысяч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0,7 тысяч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- 0,7 тысяч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Кулыкольского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2"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3"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4"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49"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6"/>
    <w:bookmarkStart w:name="z51"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7"/>
    <w:bookmarkStart w:name="z52"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3"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4"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5" w:id="51"/>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1"/>
    <w:bookmarkStart w:name="z56" w:id="52"/>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42 053 тысяч тенге.</w:t>
      </w:r>
    </w:p>
    <w:bookmarkEnd w:id="52"/>
    <w:bookmarkStart w:name="z57" w:id="53"/>
    <w:p>
      <w:pPr>
        <w:spacing w:after="0"/>
        <w:ind w:left="0"/>
        <w:jc w:val="both"/>
      </w:pPr>
      <w:r>
        <w:rPr>
          <w:rFonts w:ascii="Times New Roman"/>
          <w:b w:val="false"/>
          <w:i w:val="false"/>
          <w:color w:val="000000"/>
          <w:sz w:val="28"/>
        </w:rPr>
        <w:t>
      7. Учесть в сельском бюджете на 2025 год трансферты из областного бюджета в сумме 6 800 тысяч тенге.</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2025-2027 годы".</w:t>
      </w:r>
    </w:p>
    <w:bookmarkEnd w:id="54"/>
    <w:bookmarkStart w:name="z59" w:id="55"/>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районного бюджета. </w:t>
      </w:r>
    </w:p>
    <w:bookmarkEnd w:id="55"/>
    <w:bookmarkStart w:name="z60" w:id="56"/>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2025-2027 годы". </w:t>
      </w:r>
    </w:p>
    <w:bookmarkEnd w:id="56"/>
    <w:bookmarkStart w:name="z61" w:id="57"/>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Кулыкольского сельского округа Уалихановского района на 2025-2027 годы" от 27 декабря 2024 года №11-25с.</w:t>
      </w:r>
    </w:p>
    <w:bookmarkEnd w:id="57"/>
    <w:bookmarkStart w:name="z62" w:id="58"/>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11-30с</w:t>
            </w:r>
          </w:p>
        </w:tc>
      </w:tr>
    </w:tbl>
    <w:bookmarkStart w:name="z67" w:id="59"/>
    <w:p>
      <w:pPr>
        <w:spacing w:after="0"/>
        <w:ind w:left="0"/>
        <w:jc w:val="left"/>
      </w:pPr>
      <w:r>
        <w:rPr>
          <w:rFonts w:ascii="Times New Roman"/>
          <w:b/>
          <w:i w:val="false"/>
          <w:color w:val="000000"/>
        </w:rPr>
        <w:t xml:space="preserve"> Бюджет Кулыкольского сельского округа Уалихановского района на 2025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автотраспорта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 с</w:t>
            </w:r>
          </w:p>
        </w:tc>
      </w:tr>
    </w:tbl>
    <w:bookmarkStart w:name="z72" w:id="61"/>
    <w:p>
      <w:pPr>
        <w:spacing w:after="0"/>
        <w:ind w:left="0"/>
        <w:jc w:val="left"/>
      </w:pPr>
      <w:r>
        <w:rPr>
          <w:rFonts w:ascii="Times New Roman"/>
          <w:b/>
          <w:i w:val="false"/>
          <w:color w:val="000000"/>
        </w:rPr>
        <w:t xml:space="preserve"> Бюджет Кулыкольского сельского округа Уалихановского района на 2026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 с</w:t>
            </w:r>
          </w:p>
        </w:tc>
      </w:tr>
    </w:tbl>
    <w:bookmarkStart w:name="z77" w:id="63"/>
    <w:p>
      <w:pPr>
        <w:spacing w:after="0"/>
        <w:ind w:left="0"/>
        <w:jc w:val="left"/>
      </w:pPr>
      <w:r>
        <w:rPr>
          <w:rFonts w:ascii="Times New Roman"/>
          <w:b/>
          <w:i w:val="false"/>
          <w:color w:val="000000"/>
        </w:rPr>
        <w:t xml:space="preserve"> Бюджет Кулыкольского сельского округа Уалихановского района на 2027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