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fa29" w14:textId="d6cf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Тимирязевского сельского округа Тимирязевского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декабря 2025 года № 31/16.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Тимирязевского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соответственном к настоящему решению,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194 738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203 792,2 тысячи тенге;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9054,2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9054,2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3"/>
    <w:bookmarkStart w:name="z6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4"/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Тимирязевского сельского округа;</w:t>
      </w:r>
    </w:p>
    <w:bookmarkEnd w:id="5"/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Тимирязевском сельском округе;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Тимирязевском сельском округе;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пользования земельными участками.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маслихата Тимирязевского района Северо-Казахстанской области от 12.03.2026 </w:t>
      </w:r>
      <w:r>
        <w:rPr>
          <w:rFonts w:ascii="Times New Roman"/>
          <w:b w:val="false"/>
          <w:i w:val="false"/>
          <w:color w:val="000000"/>
          <w:sz w:val="28"/>
        </w:rPr>
        <w:t>№32/10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поступление целевых трансфетов из вышестоящих бюджетов на 2026 год в сумме 74039,0 тысяч тенге.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на 2026 год предусмотрены бюджетные изъятия в сумме 13 292,0 тысяч тенге.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 решению Тимирязевского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районного маслихата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24 декабря 2025 года № 31/16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Тимирязевского сельского округа на 2026 год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изъятия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Ненефтяной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31/16</w:t>
            </w:r>
          </w:p>
        </w:tc>
      </w:tr>
    </w:tbl>
    <w:bookmarkStart w:name="z7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31/16</w:t>
            </w:r>
          </w:p>
        </w:tc>
      </w:tr>
    </w:tbl>
    <w:bookmarkStart w:name="z7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2028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31/16</w:t>
            </w:r>
          </w:p>
        </w:tc>
      </w:tr>
    </w:tbl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Тимирязевского сельского округа за счҰт свободных остатков бюджетных средств, сложившихся на начало финансового года и возврат целевых трансфертов вышестоящих бюджетов, неиспользованных в 2025 году</w:t>
      </w:r>
    </w:p>
    <w:bookmarkEnd w:id="29"/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Тимирязевского района Северо-Казахстанской области от 12.03.2026 </w:t>
      </w:r>
      <w:r>
        <w:rPr>
          <w:rFonts w:ascii="Times New Roman"/>
          <w:b w:val="false"/>
          <w:i w:val="false"/>
          <w:color w:val="ff0000"/>
          <w:sz w:val="28"/>
        </w:rPr>
        <w:t>№32/10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