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39ce" w14:textId="feb3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Есильского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Есильского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12 627,2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12 627,2 тысяч тенге;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–12 627,2 тысяч тенге;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лиц, имущество которых находится на территории Есильского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на территории Есильского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Есильском сельском округе.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сельского округа предусмотрены бюджетные субвенции, передаваемые из районного бюджета на 2026 год в сумме 12 116,2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трансфертов из вышестоящего бюджета на 2026 год в сумме 511,0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