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d438" w14:textId="7f4d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Тайынша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418/29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Тайынша Тайыншинского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294685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212990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21861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59834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294685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 бюджета)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Тайынша Тайыншинского района формируются в соответствии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города Тайынша на 2026 год поступление целевых текущих трансфертов из областного бюджета в бюджет города Тайынша в сумме 59834 тысяч тенге.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418/29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418/29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418/29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