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df2e" w14:textId="9c3df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Воскресеновского сельского округа Мамлютского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24 декабря 2025 года № 51/5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Мамлютского района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Воскресеновского сельского округа Мамлютского района Северо-Казахстанской области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2026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87709 тысячи тенге,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17428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70281 тысяч тенге;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87709 тысяч тенге;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 тысяч тенге,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-0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счет следующих налоговых поступлений: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пользование земельными участками;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размещение наружной (визуальной) рекламы: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налог на добычу полезных ископаемых на общераспространенные полезные ископаемые, подземные воды и лечебные грязи, находящиеся на территории села, сельского округа.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формируется за счет следующих неналоговых поступлений: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села, сельского округа (коммунальной собственности местного самоуправления);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бюджетов сельского округа;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2026 год целевые текущие трансферты, передаваемые из вышестоящего бюджета в сумме 70281 тысяч тенге.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Воскресеновского сельского округа Мамлютского района Северо-Казахстанской области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спорт туризм и информационное пространство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Воскресеновского сельского округа Мамлютского района Северо-Казахстанской области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спорт туризм и информационное пространство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Воскресеновского сельского округа Мамлютского района Северо-Казахстанской области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спорт туризм и информационное пространство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