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654" w14:textId="1b6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26 марта 2018 года № 26/5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августа 2025 года № 45/5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от 26 марта 2018 года № 26/5 (зарегистрировано в Реестре государственной регистрации нормативных правовых актов под № 4631)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утвержденную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45/5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26/5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инструкцией-председатель маслихата Мамлютского района;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маслихата-административный государственный служащий корпуса "Б" категорий- Е-2;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отношение которого проводится оценка;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8. Организационное сопровождение оценки обеспечивается главным специалистом аппарата маслихата, в должностные обязанности которого входит ведение кадровой работы (далее -главный специалист), в том числе посредством информационной системы.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аппарате маслихата у главного специалиста в течение трех лет со дня завершения оценки, а также в информационной системе.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обеспечивает: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административного государственного служащего корпуса "Б" руководитель аппарата маслихата категорий Е-2, осуществляется председателем маслихата по форме, согласно приложению 1 к Типовой методике.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аппарата маслихата по форме, согласно приложению 1 к Типовой методике.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Типовой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через информационную систему.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либо лицо, на которое возложено исполнение обязанностей по кадровой работе.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