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7654" w14:textId="1b67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26 марта 2018 года № 26/5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августа 2025 года № 45/5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от 26 марта 2018 года № 26/5 (зарегистрировано в Реестре государственной регистрации нормативных правовых актов под № 4631)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утвержденную вышеуказанным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45/5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26/5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Мамлютского района Северо-Казахстанской области" (далее – аппарат маслихата).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инструкцией-председатель маслихата Мамлютского района;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аппарата маслихата-административный государственный служащий корпуса "Б" категорий- Е-2;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отношение которого проводится оценка;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8. Организационное сопровождение оценки обеспечивается главным специалистом аппарата маслихата, в должностные обязанности которого входит ведение кадровой работы (далее -главный специалист), в том числе посредством информационной системы.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аппарате маслихата у главного специалиста в течение трех лет со дня завершения оценки, а также в информационной системе.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обеспечивает: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4"/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административного государственного служащего корпуса "Б" руководитель аппарата маслихата категорий Е-2, осуществляется председателем маслихата по форме, согласно приложению 1 к Типовой методике.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аппарата маслихата по форме, согласно приложению 1 к Типовой методике.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аппарата маслихата по форме согласно приложению 2 к Типовой методике.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через информационную систему.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главный специалист, либо лицо, на которое возложено исполнение обязанностей по кадровой работе.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