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4f63" w14:textId="91f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14 мая 2025 года № 41/2 "Об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августа 2025 года № 45/2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14 мая 2025 года № 41/2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Мамлютского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5416995,9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1379863,9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104747,4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3932184,2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5435766,1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251880,5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273728,5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270650,7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273728,5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13030 тысяч тенге – на выплату государственной адресной социальной помощи;";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153000 тысячи тенге – на капитальный ремонт Дома культуры в селе Воскресеновка Мамлютского района;";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17702 тысяч тенге – на обеспечение прав и улучшение качества жизни лиц с инвалидностью в Республике Казахстан,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2000 тысяч тенге,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2387 тысячи тенге;";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30), 31),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4454,8 тысяч тенге – на проведение комплексной вневедомственной экспертизы по поэтапной разработке и корректировке схем развития и застройки сельских населенных пунктов;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100000 тысяч тенге – на средний ремонт внутрипоселковых дорог в селе Андреевка Андреевского сельского округа;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100000 тысяч тенге – на средний ремонт внутрипоселковых дорог в селе Бостандык Андреевского сельского округа.".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3932184,2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