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4f63" w14:textId="91f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14 мая 2025 года № 41/2 "Об утверждении бюджета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августа 2025 года № 45/2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Мамлютского района Северо-Казахстанской области на 2025-2027 годы" от 14 мая 2025 года № 41/2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Мамлютского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5416995,9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1379863,9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104747,4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3932184,2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5435766,1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251880,5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273728,5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21848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- 270650,7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270650,7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273728,5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21848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18770,2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13030 тысяч тенге – на выплату государственной адресной социальной помощи;";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153000 тысячи тенге – на капитальный ремонт Дома культуры в селе Воскресеновка Мамлютского района;";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17702 тысяч тенге – на обеспечение прав и улучшение качества жизни лиц с инвалидностью в Республике Казахстан,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1750 тысячи тенге.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8219 тысячи тенге.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997 тысячи тенге.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2000 тысяч тенге,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2349 тысяча тенге,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инициативы – 2387 тысячи тенге;";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30), 31),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4454,8 тысяч тенге – на проведение комплексной вневедомственной экспертизы по поэтапной разработке и корректировке схем развития и застройки сельских населенных пунктов;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100000 тысяч тенге – на средний ремонт внутрипоселковых дорог в селе Андреевка Андреевского сельского округа;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100000 тысяч тенге – на средний ремонт внутрипоселковых дорог в селе Бостандык Андреевского сельского округа.".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16/2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5416995,9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1379863,9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3932184,2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3932162,6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