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4c0f" w14:textId="8394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14 мая 2025 года № 41/2 "Об утверждении бюджета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10 июля 2025 года № 44/2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Мамлютского района Северо-Казахстанской области на 2025-2027 годы" от 14 мая 2025 года № 41/2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Мамлютского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5264480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1399742,8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104747,4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3759789,4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5283250,2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251880,5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273728,5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21848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- 270650,7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270650,7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273728,5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21848 тысячи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18770,2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51000 тысячи тенге –на средний ремонт улиц в городе Мамлютка Мамлютского района;";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85668 тысяч тенге – на капитальный ремонт здания культурно-досугового развлекательного центра в селе Дубровное Мамлютского района;";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 в районном бюджете на 2025 год бюджетные кредиты из областного бюджета за счет облигационных займов в сумме 242272,5 тысяч тенге.".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 № 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5264480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1399742,8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3759789,4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3759767,8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-270650,7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