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563" w14:textId="cc95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Мамлютка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227628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108918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118183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228784,5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 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Мамлютка на 2025 год целевые текущие трансферты передаваемые из вышестоящего бюджета в сумме 118183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Мамлютского района Северо-Казахстанской области: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2025-2027 годы" от 27 декабря 2024 года № 37/2;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и дополнений в решение маслихата Мамлютского района Северо-Казахстанской области от 27 декабря 2024 года № 37/2 "Об утверждении бюджета города Мамлютка Мамлютского района Северо-Казахстанской области на 2025-2027 годы" от 14 марта 2025 года № 39/5;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