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7fd3" w14:textId="5c67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Узынкольского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27-17</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Узынкольского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235 640,4 тысяч тенге:</w:t>
      </w:r>
    </w:p>
    <w:bookmarkEnd w:id="3"/>
    <w:bookmarkStart w:name="z9" w:id="4"/>
    <w:p>
      <w:pPr>
        <w:spacing w:after="0"/>
        <w:ind w:left="0"/>
        <w:jc w:val="both"/>
      </w:pPr>
      <w:r>
        <w:rPr>
          <w:rFonts w:ascii="Times New Roman"/>
          <w:b w:val="false"/>
          <w:i w:val="false"/>
          <w:color w:val="000000"/>
          <w:sz w:val="28"/>
        </w:rPr>
        <w:t>
      налоговые поступления – 5 909,0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229 731,4 тысяч тенге;</w:t>
      </w:r>
    </w:p>
    <w:bookmarkEnd w:id="7"/>
    <w:bookmarkStart w:name="z13" w:id="8"/>
    <w:p>
      <w:pPr>
        <w:spacing w:after="0"/>
        <w:ind w:left="0"/>
        <w:jc w:val="both"/>
      </w:pPr>
      <w:r>
        <w:rPr>
          <w:rFonts w:ascii="Times New Roman"/>
          <w:b w:val="false"/>
          <w:i w:val="false"/>
          <w:color w:val="000000"/>
          <w:sz w:val="28"/>
        </w:rPr>
        <w:t>
      2) затраты – 235 828,1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-187,7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-187,7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187,7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187,7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28-18</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Узынкольского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Узынкольского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Узынкольского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Узынкольского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Узынкольского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200 300,0 тысяч тенге.</w:t>
      </w:r>
    </w:p>
    <w:bookmarkEnd w:id="31"/>
    <w:bookmarkStart w:name="z37" w:id="32"/>
    <w:p>
      <w:pPr>
        <w:spacing w:after="0"/>
        <w:ind w:left="0"/>
        <w:jc w:val="both"/>
      </w:pPr>
      <w:r>
        <w:rPr>
          <w:rFonts w:ascii="Times New Roman"/>
          <w:b w:val="false"/>
          <w:i w:val="false"/>
          <w:color w:val="000000"/>
          <w:sz w:val="28"/>
        </w:rPr>
        <w:t>
      4. Учесть в бюджете Узынкольского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Узынкольского сельского округа на 2025 год поступление текущих трансфертов из районного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4"/>
    <w:bookmarkStart w:name="z40" w:id="35"/>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3) на укрепление материально-технической базы;</w:t>
      </w:r>
    </w:p>
    <w:bookmarkEnd w:id="36"/>
    <w:bookmarkStart w:name="z42" w:id="37"/>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bookmarkEnd w:id="37"/>
    <w:p>
      <w:pPr>
        <w:spacing w:after="0"/>
        <w:ind w:left="0"/>
        <w:jc w:val="both"/>
      </w:pPr>
      <w:r>
        <w:rPr>
          <w:rFonts w:ascii="Times New Roman"/>
          <w:b w:val="false"/>
          <w:i w:val="false"/>
          <w:color w:val="000000"/>
          <w:sz w:val="28"/>
        </w:rPr>
        <w:t>
      5) на организацию водоснабжения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18.08.2025 </w:t>
      </w:r>
      <w:r>
        <w:rPr>
          <w:rFonts w:ascii="Times New Roman"/>
          <w:b w:val="false"/>
          <w:i w:val="false"/>
          <w:color w:val="000000"/>
          <w:sz w:val="28"/>
        </w:rPr>
        <w:t>№ 30-18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Учесть в бюджете Узынкольского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38"/>
    <w:bookmarkStart w:name="z44" w:id="39"/>
    <w:p>
      <w:pPr>
        <w:spacing w:after="0"/>
        <w:ind w:left="0"/>
        <w:jc w:val="both"/>
      </w:pPr>
      <w:r>
        <w:rPr>
          <w:rFonts w:ascii="Times New Roman"/>
          <w:b w:val="false"/>
          <w:i w:val="false"/>
          <w:color w:val="000000"/>
          <w:sz w:val="28"/>
        </w:rPr>
        <w:t xml:space="preserve">
      7.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23-16</w:t>
      </w:r>
      <w:r>
        <w:rPr>
          <w:rFonts w:ascii="Times New Roman"/>
          <w:b w:val="false"/>
          <w:i w:val="false"/>
          <w:color w:val="000000"/>
          <w:sz w:val="28"/>
        </w:rPr>
        <w:t xml:space="preserve"> "Об утверждении бюджета Узынкольского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25-18</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23-16 "Об утверждении бюджета Узынкольского сельского округа района Магжана Жумабаева на 2025-2027 годы".</w:t>
      </w:r>
    </w:p>
    <w:bookmarkEnd w:id="39"/>
    <w:bookmarkStart w:name="z45" w:id="40"/>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27-17</w:t>
            </w:r>
          </w:p>
        </w:tc>
      </w:tr>
    </w:tbl>
    <w:bookmarkStart w:name="z52" w:id="41"/>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2025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28-18</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27-17</w:t>
            </w:r>
          </w:p>
        </w:tc>
      </w:tr>
    </w:tbl>
    <w:bookmarkStart w:name="z61" w:id="42"/>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2026 год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27-17</w:t>
            </w:r>
          </w:p>
        </w:tc>
      </w:tr>
    </w:tbl>
    <w:bookmarkStart w:name="z70" w:id="46"/>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2027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27-17</w:t>
            </w:r>
          </w:p>
        </w:tc>
      </w:tr>
    </w:tbl>
    <w:bookmarkStart w:name="z79" w:id="50"/>
    <w:p>
      <w:pPr>
        <w:spacing w:after="0"/>
        <w:ind w:left="0"/>
        <w:jc w:val="left"/>
      </w:pPr>
      <w:r>
        <w:rPr>
          <w:rFonts w:ascii="Times New Roman"/>
          <w:b/>
          <w:i w:val="false"/>
          <w:color w:val="000000"/>
        </w:rPr>
        <w:t xml:space="preserve"> Расходы бюджета Узынкольского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