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1dc2" w14:textId="9b11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Светлопольского сельского округа Кызылжарского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Светлопольского сельского округа Кызылжарского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46 771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30 350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46 771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Светлопольского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размещение наружной (визуальной) рекламы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Светлопольского сельского округа формируются за счет следующих неналоговых поступлений: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Светлопольского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бюджету округа в общей сумме 24 974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Светлопольского сельского округа на 2026 год целевые трансферты из областного бюджета.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Светлопольского сельского округа "О реализации решения Кызылжарского районного маслихата Северо-Казахстанской области "Об утверждении бюджета Светлопольского сельского округа Кызылжарского района на 2026-2028 годы".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Светлопольского сельского округа на 2026 год целевые трансферты из районного бюджета.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Светлопольского сельского округа "О реализации решения Кызылжарского районного маслихата Северо-Казахстанской области "Об утверждении бюджета Светлопольского сельского округа Кызылжарского района на 2026-2028 годы".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