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1f79" w14:textId="52f1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Виноградовского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Виноградовского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34 072,9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5 727,9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28 345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34 457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-384,1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384,1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384,1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Виноградовского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размещение наружной (визуальной) рекламы на: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Виноградовского сельского округа формируются за счет следующих неналоговых поступлений: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Виноградовского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25 750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Виноградовского сельского округа на 2026 год целевые трансферты из областного бюджета.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Виноградовского сельского округа "О реализации решения Кызылжарского районного маслихата Северо-Казахстанской области "Об утверждении бюджета Виноградовского сельского округа Кызылжарского района на 2026-2028 годы".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2026 год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28/17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28/17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