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23dc" w14:textId="5bc2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Виноградовского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Виноградовского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33 587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33 587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Виноградовского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размещение наружной (визуальной) рекламы на: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Виноградовского сельского округа формируются за счет следующих неналоговых поступлений: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Виноградовского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25 750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Виноградовского сельского округа на 2026 год целевые трансферты из областного бюджета.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2026-2028 годы".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28/17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28/17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28/17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