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b28" w14:textId="6be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97 670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79 683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97 670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Вагулинского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платы за размещение наружной (визуальной) рекламы на: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Вагулинского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53 209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2026 год целевые трансферты из областного бюджета.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2026-2028 годы".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2026 год целевые трансферты из районного бюджета.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2026-2028 годы".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2026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