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1f88" w14:textId="9e81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Новоникольского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Новоникольского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39 756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52 189,6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26.09.2025 </w:t>
      </w:r>
      <w:r>
        <w:rPr>
          <w:rFonts w:ascii="Times New Roman"/>
          <w:b w:val="false"/>
          <w:i w:val="false"/>
          <w:color w:val="000000"/>
          <w:sz w:val="28"/>
        </w:rPr>
        <w:t>№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Новоникольского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Новоникольского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38 047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Новоникольского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Новоникольского сельского округа "О реализации решения Кызылжарского районного маслихата Северо-Казахстанской области "Об утверждении бюджета Новоникольского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Кызылжарского районного маслихата Северо-Казахстанской области: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19/17 "Об утверждении бюджета Новоникольского сельского округа Кызылжарского района на 2025-2027 годы".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23/36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2025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23/36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23/36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