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311e" w14:textId="a56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5 мая 2025 года № 29/2 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2025-2027 годы" от 5 мая 2025 года № 29/2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4 347 766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1 127 775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45 185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3 158 306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4 421 047,1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49 684,5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90 859,5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-122 965,6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122 965,6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90 859,5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проведение комплексной вневедомственной экспертизы по поэтапной разработке и корректировке схем развития и застройки сельских населенных пунктов Жамбылского района Северо-Казахстанской области.";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1 803,2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районном бюджете расходы на 2024 год за счет внутренних займов на приобретение жилья в сумме 16 151,5 тысяч тенге.";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Предусмотреть в районном бюджете на 2024 год расходы на компенсацию потерь вышестоящего бюджета в связи с изменением законодательства в сумме 696 911 тысяч тенге.";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"14-3. Предусмотреть в районном бюджете на 2025 год поступления из бюджетов сельских округов в сумме 22 561,4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бюджетов сельских округов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29/2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4 347 766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3 135 739,3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4 421 047,1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