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feb" w14:textId="a4b8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25 декабря 2024 года № 24/3 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марта 2025 года № 26/1. Утратило силу решением маслихата Жамбылского района Северо-Казахстанской области от 05 мая 2025 года № 29/2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2025-2027 годы" от 25 декабря 2024 года № 24/3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4 379 921,3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1 039 980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3 286 161,3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4 453 202,4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33 533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74 708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-106 814,1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106 814,1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74 708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 в районном бюджете на 2025 год поступление целевых трансфертов на развитие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Учесть в районном бюджете на 2025 год поступление целевых трансфертов на развитие из областного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Предусмотреть расходы районного бюджета за счет свободных остатков бюджетных средств, сложившихся на 1 января 2025 года и возврата целевых трансфертов областного и республиканского бюджета неиспользованных (недоиспользованных) в 2024 году, согласно приложению 4 к настоящему решению.".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2025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3 286 161,3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2025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24/3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на 1 января 2025 года и возврат неиспользованных (недоиспользованных) в 2024 году целевых трансфертов из областного бюджета, а также возврата сумм, выделенных из республиканского бюджета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Благовещенка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освещения в селе Железное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котлована (обваловка свалки)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Украинское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Жамбыл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здания под музей в селе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