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0c1" w14:textId="19f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Ясновского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- 64 877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- 11 043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- 52 843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- 64 877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трансфертов (субвенций), передаваемых из районного бюджета бюджету Ясновского сельского округа в сумме 19 542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целевых текущих трансфертов, выделенных из областного бюджета бюджету Ясновского сельского округа Есильского района Северо-Казахстанской области",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2026-2028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2026-2028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37/556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