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718b" w14:textId="05a7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где будут осуществляться общественные работы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декабря 2025 года № 1868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и перечень организаций, в которых должны выполняться общественные работы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внутренней политики акимата города Петропавловска" опубликовать в средствах массовой информации текст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1868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Подробности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в летний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 и вывоз мусора на свалку, окашивание полосы отвода и уборка скошенной травы, очистка и мойка проезжей части, ликвидация ямочности, заделка трещин, выбоин и просадок, нанесение разметки на проезжую часть улиц, очистка тротуаров от грязи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"Жилищная служба"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 в летний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противогололедных материалов, снегоочистка дорог, расчистка снежных заносов, профилирование снежного покрова проезжей части, удаление снежных валов, обработка проезжей части противогололедными материалами, регулярная очистка автобусных остановок от снега и льда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"Жилищная служба"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городской ливневой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Весна-лето-зима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Расчистка водоотводных открытых ливневых канализаций и колодцев от мусора и грязи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ПХВ "Очистные водоотводные и водопропускные сооружения акимата города Петропавловска ГУ "Отдел ЖКХ ПТ и АД города Петропавловска"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