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20de" w14:textId="8ac2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базовых ставок земельного налога по городу Петропавловску</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28 ноября 2025 года № 6/29</w:t>
      </w:r>
    </w:p>
    <w:p>
      <w:pPr>
        <w:spacing w:after="0"/>
        <w:ind w:left="0"/>
        <w:jc w:val="both"/>
      </w:pPr>
      <w:bookmarkStart w:name="z4" w:id="0"/>
      <w:r>
        <w:rPr>
          <w:rFonts w:ascii="Times New Roman"/>
          <w:b w:val="false"/>
          <w:i w:val="false"/>
          <w:color w:val="ff0000"/>
          <w:sz w:val="28"/>
        </w:rPr>
        <w:t>
      Сноска. Вводится в действие с 01.01.2026 в соответствии с пунктом 2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пунктом 1 статьи 582 Налогового кодекса Республики Казахстан от 18 июля 2025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Петропавловский городской маслихат РЕШИЛ:</w:t>
      </w:r>
    </w:p>
    <w:bookmarkEnd w:id="1"/>
    <w:bookmarkStart w:name="z6" w:id="2"/>
    <w:p>
      <w:pPr>
        <w:spacing w:after="0"/>
        <w:ind w:left="0"/>
        <w:jc w:val="both"/>
      </w:pPr>
      <w:r>
        <w:rPr>
          <w:rFonts w:ascii="Times New Roman"/>
          <w:b w:val="false"/>
          <w:i w:val="false"/>
          <w:color w:val="000000"/>
          <w:sz w:val="28"/>
        </w:rPr>
        <w:t>
      1. На основании проектов (схем) зонирования земель, проводимого в соответствии с земельным законодательством Республики Казахстан повысить ставки земельного налога на пятьдесят процентов от базовых ставок земельного налога по городу Петропавловску, установленные статьями 577, 578 Налогового кодекса Республики Казахстан, за исключением земельных участков, выделенные под автостоянки (паркинги), автозаправочные станции, занятые под казино, а также неиспользуемые в соответствующих целях или используемые с нарушением законодательства Республики Казахстан".</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с 01 января 2026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Петропавловского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