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455" w14:textId="fab8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июня 2025 года № 26/4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Адалимумаб,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Тофацитиниб,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Тобрамицин,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Дорназа альфа,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ингаляции 7% - Гиалуронат натрия 0,1% + Натрия хлорид 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Элексакафтор 100мг/Тезакафтор 50мг/Ивакафтор 75мг + Ивакафтор 150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Микофеноловая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двигательгого неврона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Неспецефический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дерматомиозит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VII (гипопроконвертинемия)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ассоциированная с врожденными пороками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Бозентан,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почечное повреждение, стадия недостаточности на фоне инфантильного нефротического синдрома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почечное повреждение, стадия недостаточности на фоне инфантильного нефротического синдрома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белково-энергетическая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