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db13" w14:textId="c5e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2025 - 2026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августа 2025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кадров с техническим и профессиональным, послесредним образованием на 2025 - 2026 учебный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2025 - 2026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образовательными потребностями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отраслям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