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db13" w14:textId="c5ed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2025 - 2026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августа 2025 года № 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кадров с техническим и профессиональным, послесредним образованием на 2025 - 2026 учебный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2025 - 2026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очная форма обучения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особыми образовательными потребностями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отраслям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