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48d6" w14:textId="4e2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2025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специализации подлежащих сертификации специалистов в области здравоохранения,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Специальности и специализации работников с высшим и послевузовским образованием в области общественного здоровья и менеджмента здравоохранения, санитарно-эпидемиологического профиля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Медико-биологическое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санитарно-гигиенической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детей и подростков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микроорганизмами I-II группы патогенности (с чумой, холерой)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особо опасными микроорганизмами II группы патогенности (с холерой)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Биобезопасность при работе с микроорганизмами II группы патогенности 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3-1. Специальности и специализации работников с высшим и послевузовским немедицинским образованием в области санитарно-эпидемиологического профиля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биобезопасность при работе с микроорганизмами I-II группы патогенности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санитарно-гигиенической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Направление подготовки "Естественные науки, математика и статистика"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Специальности и специализации работников с техническим и профессиональным образованием в области санитарно-эпидемиологического профиля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(лаборант, помощник врача-лаборанта, фельдшер-лаборант)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микроорганизмами I-II группы патогенности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биобезопасность при работе с микроорганизмами I-II группы патогенности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