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66eb" w14:textId="2bb6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20 октября 2020 года № ҚР ДСМ - 144/2020 "Об утверждении перечня субъектов (объектов) высокого, среднего и низкого риска, подлежащих государственному контролю в сфере оказания медицинских услуг (помощи)"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августа 2025 года № 78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- 144/2020 "Об утверждении перечня субъектов (объектов) высокого, среднего и низкого риска, подлежащих государственному контролю в сфере оказания медицинских услуг (помощи)" (зарегистрирован в Реестре государственной регистрации нормативных правовых актов под № 21483) следующие изменения и дополнения: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субъектов (объектов) высокого, среднего и низкого риска, подлежащих государственному контролю и надзору в сфере оказания медицинских услуг (помощи)";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(объектов) высокого, среднего и низкого риска, подлежащих государственному контролю в сфере оказания медицинских услуг (помощи),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Субъекты (объекты) контроля и надзора высокого риска:";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субъекты (объекты), оказывающие гемодиализную помощь;";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Субъекты (объекты) контроля и надзора среднего риска:";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субъекты (объекты), оказывающие медицинскую помощь при профессиональной патологии;";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Субъекты (объекты) контроля и надзора низкого риска:".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