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2b9d" w14:textId="2932b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пилотного проекта по государственной регистрации лекарственных средств и медицинских изделий по принципу "единого окна"</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здравоохранения Республики Казахстан от 22 апреля 2025 года № 40 и Министра цифрового развития, инноваций и аэрокосмической промышленности Республики Казахстан от 22 апреля 2025 года № 169/НҚ. Срок действия приказа - до 1 июля 2025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Срок действия приказа - до 01.07.2025 (</w:t>
      </w:r>
      <w:r>
        <w:rPr>
          <w:rFonts w:ascii="Times New Roman"/>
          <w:b w:val="false"/>
          <w:i w:val="false"/>
          <w:color w:val="ff0000"/>
          <w:sz w:val="28"/>
        </w:rPr>
        <w:t>п. 5</w:t>
      </w:r>
      <w:r>
        <w:rPr>
          <w:rFonts w:ascii="Times New Roman"/>
          <w:b w:val="false"/>
          <w:i w:val="false"/>
          <w:color w:val="ff0000"/>
          <w:sz w:val="28"/>
        </w:rPr>
        <w:t xml:space="preserve"> приказа).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 государственных услугах", а также в целях оптимизации процессов оказания государственной услуги ПРИКАЗЫВАЕМ:</w:t>
      </w:r>
    </w:p>
    <w:bookmarkEnd w:id="0"/>
    <w:bookmarkStart w:name="z6" w:id="1"/>
    <w:p>
      <w:pPr>
        <w:spacing w:after="0"/>
        <w:ind w:left="0"/>
        <w:jc w:val="both"/>
      </w:pPr>
      <w:r>
        <w:rPr>
          <w:rFonts w:ascii="Times New Roman"/>
          <w:b w:val="false"/>
          <w:i w:val="false"/>
          <w:color w:val="000000"/>
          <w:sz w:val="28"/>
        </w:rPr>
        <w:t>
      1. Во всех областях, городах республиканского значения, столицы Республики Казахстан запустить пилотный проект по оказанию государственной услуги "Выдача регистрации лекарственных средств и медицинских изделий по принципу "единого окна".</w:t>
      </w:r>
    </w:p>
    <w:bookmarkEnd w:id="1"/>
    <w:bookmarkStart w:name="z7" w:id="2"/>
    <w:p>
      <w:pPr>
        <w:spacing w:after="0"/>
        <w:ind w:left="0"/>
        <w:jc w:val="both"/>
      </w:pPr>
      <w:r>
        <w:rPr>
          <w:rFonts w:ascii="Times New Roman"/>
          <w:b w:val="false"/>
          <w:i w:val="false"/>
          <w:color w:val="000000"/>
          <w:sz w:val="28"/>
        </w:rPr>
        <w:t xml:space="preserve">
      2. Утвердить </w:t>
      </w:r>
      <w:r>
        <w:rPr>
          <w:rFonts w:ascii="Times New Roman"/>
          <w:b w:val="false"/>
          <w:i w:val="false"/>
          <w:color w:val="000000"/>
          <w:sz w:val="28"/>
        </w:rPr>
        <w:t>Правила</w:t>
      </w:r>
      <w:r>
        <w:rPr>
          <w:rFonts w:ascii="Times New Roman"/>
          <w:b w:val="false"/>
          <w:i w:val="false"/>
          <w:color w:val="000000"/>
          <w:sz w:val="28"/>
        </w:rPr>
        <w:t xml:space="preserve"> регистрации лекарственных средств и медицинских изделий по принципу "единого окна" согласно приложению к настоящему приказу.</w:t>
      </w:r>
    </w:p>
    <w:bookmarkEnd w:id="2"/>
    <w:bookmarkStart w:name="z8" w:id="3"/>
    <w:p>
      <w:pPr>
        <w:spacing w:after="0"/>
        <w:ind w:left="0"/>
        <w:jc w:val="both"/>
      </w:pPr>
      <w:r>
        <w:rPr>
          <w:rFonts w:ascii="Times New Roman"/>
          <w:b w:val="false"/>
          <w:i w:val="false"/>
          <w:color w:val="000000"/>
          <w:sz w:val="28"/>
        </w:rPr>
        <w:t>
      3.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2) в течение десяти календарных дней со дня утверждения настоящего совместного приказа направление в Республиканское государственное предпринятие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1" w:id="6"/>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курирующего вице-министра здравоохранения Республики Казахстан и курирующего вице-министра цифрового развития, инноваций и аэрокосмической промышленности Республики Казахстан.</w:t>
      </w:r>
    </w:p>
    <w:bookmarkEnd w:id="6"/>
    <w:bookmarkStart w:name="z12" w:id="7"/>
    <w:p>
      <w:pPr>
        <w:spacing w:after="0"/>
        <w:ind w:left="0"/>
        <w:jc w:val="both"/>
      </w:pPr>
      <w:r>
        <w:rPr>
          <w:rFonts w:ascii="Times New Roman"/>
          <w:b w:val="false"/>
          <w:i w:val="false"/>
          <w:color w:val="000000"/>
          <w:sz w:val="28"/>
        </w:rPr>
        <w:t>
      5. Настоящий совместный приказ вводится в действие со дня его первого официального опубликования и действует до 1 июля 2025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20"/>
              <w:ind w:left="20"/>
              <w:jc w:val="both"/>
            </w:pPr>
            <w:r>
              <w:rPr>
                <w:rFonts w:ascii="Times New Roman"/>
                <w:b w:val="false"/>
                <w:i/>
                <w:color w:val="000000"/>
                <w:sz w:val="20"/>
              </w:rPr>
              <w:t xml:space="preserve">министра цифрового развития, </w:t>
            </w:r>
          </w:p>
          <w:p>
            <w:pPr>
              <w:spacing w:after="20"/>
              <w:ind w:left="20"/>
              <w:jc w:val="both"/>
            </w:pPr>
            <w:r>
              <w:rPr>
                <w:rFonts w:ascii="Times New Roman"/>
                <w:b w:val="false"/>
                <w:i/>
                <w:color w:val="000000"/>
                <w:sz w:val="20"/>
              </w:rPr>
              <w:t>инноваций и аэрокосмической</w:t>
            </w:r>
          </w:p>
          <w:p>
            <w:pPr>
              <w:spacing w:after="0"/>
              <w:ind w:left="0"/>
              <w:jc w:val="left"/>
            </w:pPr>
          </w:p>
          <w:p>
            <w:pPr>
              <w:spacing w:after="20"/>
              <w:ind w:left="20"/>
              <w:jc w:val="both"/>
            </w:pPr>
            <w:r>
              <w:rPr>
                <w:rFonts w:ascii="Times New Roman"/>
                <w:b w:val="false"/>
                <w:i/>
                <w:color w:val="000000"/>
                <w:sz w:val="20"/>
              </w:rPr>
              <w:t xml:space="preserve">промышленности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__________К. Тулеушин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здравоохранения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w:t>
            </w:r>
            <w:r>
              <w:rPr>
                <w:rFonts w:ascii="Times New Roman"/>
                <w:b w:val="false"/>
                <w:i w:val="false"/>
                <w:color w:val="000000"/>
                <w:sz w:val="20"/>
              </w:rPr>
              <w:t xml:space="preserve"> аэроғарыш өнеркәсібі</w:t>
            </w:r>
            <w:r>
              <w:br/>
            </w:r>
            <w:r>
              <w:rPr>
                <w:rFonts w:ascii="Times New Roman"/>
                <w:b w:val="false"/>
                <w:i w:val="false"/>
                <w:color w:val="000000"/>
                <w:sz w:val="20"/>
              </w:rPr>
              <w:t>министрінің</w:t>
            </w:r>
            <w:r>
              <w:rPr>
                <w:rFonts w:ascii="Times New Roman"/>
                <w:b w:val="false"/>
                <w:i w:val="false"/>
                <w:color w:val="000000"/>
                <w:sz w:val="20"/>
              </w:rPr>
              <w:t xml:space="preserve"> міндетін атқарушы</w:t>
            </w:r>
            <w:r>
              <w:br/>
            </w:r>
            <w:r>
              <w:rPr>
                <w:rFonts w:ascii="Times New Roman"/>
                <w:b w:val="false"/>
                <w:i w:val="false"/>
                <w:color w:val="000000"/>
                <w:sz w:val="20"/>
              </w:rPr>
              <w:t>2025 жылғы 22 сәуірдегі</w:t>
            </w:r>
            <w:r>
              <w:br/>
            </w:r>
            <w:r>
              <w:rPr>
                <w:rFonts w:ascii="Times New Roman"/>
                <w:b w:val="false"/>
                <w:i w:val="false"/>
                <w:color w:val="000000"/>
                <w:sz w:val="20"/>
              </w:rPr>
              <w:t>№ 169/НҚ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22 сәуірдегі</w:t>
            </w:r>
            <w:r>
              <w:rPr>
                <w:rFonts w:ascii="Times New Roman"/>
                <w:b w:val="false"/>
                <w:i w:val="false"/>
                <w:color w:val="000000"/>
                <w:sz w:val="20"/>
              </w:rPr>
              <w:t xml:space="preserve"> №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p>
        </w:tc>
      </w:tr>
    </w:tbl>
    <w:bookmarkStart w:name="z25" w:id="8"/>
    <w:p>
      <w:pPr>
        <w:spacing w:after="0"/>
        <w:ind w:left="0"/>
        <w:jc w:val="left"/>
      </w:pPr>
      <w:r>
        <w:rPr>
          <w:rFonts w:ascii="Times New Roman"/>
          <w:b/>
          <w:i w:val="false"/>
          <w:color w:val="000000"/>
        </w:rPr>
        <w:t xml:space="preserve"> Правила регистрации лекарственных средств и медицинских изделий по принципу "единого окна"</w:t>
      </w:r>
    </w:p>
    <w:bookmarkEnd w:id="8"/>
    <w:bookmarkStart w:name="z26" w:id="9"/>
    <w:p>
      <w:pPr>
        <w:spacing w:after="0"/>
        <w:ind w:left="0"/>
        <w:jc w:val="left"/>
      </w:pPr>
      <w:r>
        <w:rPr>
          <w:rFonts w:ascii="Times New Roman"/>
          <w:b/>
          <w:i w:val="false"/>
          <w:color w:val="000000"/>
        </w:rPr>
        <w:t xml:space="preserve"> Глава 1. Общие положения</w:t>
      </w:r>
    </w:p>
    <w:bookmarkEnd w:id="9"/>
    <w:bookmarkStart w:name="z27" w:id="10"/>
    <w:p>
      <w:pPr>
        <w:spacing w:after="0"/>
        <w:ind w:left="0"/>
        <w:jc w:val="both"/>
      </w:pPr>
      <w:r>
        <w:rPr>
          <w:rFonts w:ascii="Times New Roman"/>
          <w:b w:val="false"/>
          <w:i w:val="false"/>
          <w:color w:val="000000"/>
          <w:sz w:val="28"/>
        </w:rPr>
        <w:t xml:space="preserve">
      1. Настоящие правила регистрации лекарственных средств и медицинских изделий по принципу "единого окна" (далее – Правила) разработаны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 государственных услугах" (далее – Закон),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"Об информатизации" и определяют порядок оказания по принципу "единого окна" государственных услуг "Регистрация цены на лекарственные средства и медицинские изделия", "Государственная регистрация, перерегистрация лекарственного средства или медицинского изделия, внесение изменений в регистрационное досье лекарственного средства или медицинского изделия", "Выдача заключения о безопасности, качестве и эффективности лекарственных средств и медицинских изделий", а также проведение профессиональной экспертизы для включения в Казахстанский национальный лекарственный формуляр.</w:t>
      </w:r>
    </w:p>
    <w:bookmarkEnd w:id="10"/>
    <w:bookmarkStart w:name="z28" w:id="11"/>
    <w:p>
      <w:pPr>
        <w:spacing w:after="0"/>
        <w:ind w:left="0"/>
        <w:jc w:val="both"/>
      </w:pPr>
      <w:r>
        <w:rPr>
          <w:rFonts w:ascii="Times New Roman"/>
          <w:b w:val="false"/>
          <w:i w:val="false"/>
          <w:color w:val="000000"/>
          <w:sz w:val="28"/>
        </w:rPr>
        <w:t>
      2. Экспертиза лекарственных средств или медицинских изделий и регистрация цены, внесение изменений в цену производителя проводится государственной экспертной организацией в сфере обращения лекарственных средств и медицинских изделий (далее – государственная экспертная организация).</w:t>
      </w:r>
    </w:p>
    <w:bookmarkEnd w:id="11"/>
    <w:bookmarkStart w:name="z29" w:id="12"/>
    <w:p>
      <w:pPr>
        <w:spacing w:after="0"/>
        <w:ind w:left="0"/>
        <w:jc w:val="both"/>
      </w:pPr>
      <w:r>
        <w:rPr>
          <w:rFonts w:ascii="Times New Roman"/>
          <w:b w:val="false"/>
          <w:i w:val="false"/>
          <w:color w:val="000000"/>
          <w:sz w:val="28"/>
        </w:rPr>
        <w:t>
      3. Государственную регистрацию, перерегистрацию, внесение изменений в регистрационное досье лекарственных средств или медицинских изделий осуществляет государственный орган в сфере обращения лекарственных средств и медицинских изделий.</w:t>
      </w:r>
    </w:p>
    <w:bookmarkEnd w:id="12"/>
    <w:bookmarkStart w:name="z30" w:id="13"/>
    <w:p>
      <w:pPr>
        <w:spacing w:after="0"/>
        <w:ind w:left="0"/>
        <w:jc w:val="both"/>
      </w:pPr>
      <w:r>
        <w:rPr>
          <w:rFonts w:ascii="Times New Roman"/>
          <w:b w:val="false"/>
          <w:i w:val="false"/>
          <w:color w:val="000000"/>
          <w:sz w:val="28"/>
        </w:rPr>
        <w:t>
      4. Профессиональная экспертиза осуществляется подведомственной организацией уполномоченного органа, в компетенцию которой входят вопросы проведения экспертизы, предусматривающей оценку данных по клинической безопасности и эффективности лекарственного средства, подтвержденных в клинических исследованиях, а также в мета-анализах и (или) в систематических обзорах (далее – Центр).</w:t>
      </w:r>
    </w:p>
    <w:bookmarkEnd w:id="13"/>
    <w:bookmarkStart w:name="z31" w:id="14"/>
    <w:p>
      <w:pPr>
        <w:spacing w:after="0"/>
        <w:ind w:left="0"/>
        <w:jc w:val="both"/>
      </w:pPr>
      <w:r>
        <w:rPr>
          <w:rFonts w:ascii="Times New Roman"/>
          <w:b w:val="false"/>
          <w:i w:val="false"/>
          <w:color w:val="000000"/>
          <w:sz w:val="28"/>
        </w:rPr>
        <w:t>
      5. Экспертиза, регистрация цены, внесение изменений в цену производителя, а также профессиональная экспертиза лекарственных средств или медицинских изделий проводится на основании заключенного договора в соответствии с гражданским законодательством Республики Казахстан до оказания композитной государственной услуги.</w:t>
      </w:r>
    </w:p>
    <w:bookmarkEnd w:id="14"/>
    <w:bookmarkStart w:name="z32" w:id="15"/>
    <w:p>
      <w:pPr>
        <w:spacing w:after="0"/>
        <w:ind w:left="0"/>
        <w:jc w:val="both"/>
      </w:pPr>
      <w:r>
        <w:rPr>
          <w:rFonts w:ascii="Times New Roman"/>
          <w:b w:val="false"/>
          <w:i w:val="false"/>
          <w:color w:val="000000"/>
          <w:sz w:val="28"/>
        </w:rPr>
        <w:t>
      6. Оплата стоимости регистрации цены производителя и внесение изменений в цену производителя, а также профессиональной экспертизы осуществляется в соответствии с прейскурантом цен, установленным государственной экспертной организацией и Центром.</w:t>
      </w:r>
    </w:p>
    <w:bookmarkEnd w:id="15"/>
    <w:bookmarkStart w:name="z33" w:id="16"/>
    <w:p>
      <w:pPr>
        <w:spacing w:after="0"/>
        <w:ind w:left="0"/>
        <w:jc w:val="both"/>
      </w:pPr>
      <w:r>
        <w:rPr>
          <w:rFonts w:ascii="Times New Roman"/>
          <w:b w:val="false"/>
          <w:i w:val="false"/>
          <w:color w:val="000000"/>
          <w:sz w:val="28"/>
        </w:rPr>
        <w:t xml:space="preserve">
      7. Оплата стоимости экспертизы лекарственного средства или медицинского изделия осуществляется в соответствии с прейскурантом, устанавливаемым уполномоченным органом по согласованию с антимонопольным органом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20 января 2021 года № ҚР ДСМ-7 "Об утверждении цен на товары (работы, услуги), производимые и (или) реализуемые субъектом государственной монополии" (зарегистрирован в Реестре государственной регистрации нормативных правовых актов под № 22096).</w:t>
      </w:r>
    </w:p>
    <w:bookmarkEnd w:id="16"/>
    <w:bookmarkStart w:name="z34" w:id="17"/>
    <w:p>
      <w:pPr>
        <w:spacing w:after="0"/>
        <w:ind w:left="0"/>
        <w:jc w:val="both"/>
      </w:pPr>
      <w:r>
        <w:rPr>
          <w:rFonts w:ascii="Times New Roman"/>
          <w:b w:val="false"/>
          <w:i w:val="false"/>
          <w:color w:val="000000"/>
          <w:sz w:val="28"/>
        </w:rPr>
        <w:t xml:space="preserve">
      8. Оплата стоимости государственной регистрации, перерегистрации лекарственного средства или медицинского изделия, внесения изменений в регистрационное досье лекартсвенного средства или медицинксого изделия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7"/>
    <w:bookmarkStart w:name="z35" w:id="18"/>
    <w:p>
      <w:pPr>
        <w:spacing w:after="0"/>
        <w:ind w:left="0"/>
        <w:jc w:val="both"/>
      </w:pPr>
      <w:r>
        <w:rPr>
          <w:rFonts w:ascii="Times New Roman"/>
          <w:b w:val="false"/>
          <w:i w:val="false"/>
          <w:color w:val="000000"/>
          <w:sz w:val="28"/>
        </w:rPr>
        <w:t>
      9. Регистрация цены или внесение изменений в зарегистрированную цену производителя лекарственного средства и медицинского изделия осуществляется в национальной валюте Республики Казахстан.</w:t>
      </w:r>
    </w:p>
    <w:bookmarkEnd w:id="18"/>
    <w:bookmarkStart w:name="z36" w:id="19"/>
    <w:p>
      <w:pPr>
        <w:spacing w:after="0"/>
        <w:ind w:left="0"/>
        <w:jc w:val="both"/>
      </w:pPr>
      <w:r>
        <w:rPr>
          <w:rFonts w:ascii="Times New Roman"/>
          <w:b w:val="false"/>
          <w:i w:val="false"/>
          <w:color w:val="000000"/>
          <w:sz w:val="28"/>
        </w:rPr>
        <w:t>
      10. Экспертизе и регистрации цены и внесению изменений в цену производителя подлежат произведенные в Республике Казахстан, а также ввозимые на ее территорию лекарственные средства или медицинские изделия.</w:t>
      </w:r>
    </w:p>
    <w:bookmarkEnd w:id="19"/>
    <w:bookmarkStart w:name="z37" w:id="20"/>
    <w:p>
      <w:pPr>
        <w:spacing w:after="0"/>
        <w:ind w:left="0"/>
        <w:jc w:val="both"/>
      </w:pPr>
      <w:r>
        <w:rPr>
          <w:rFonts w:ascii="Times New Roman"/>
          <w:b w:val="false"/>
          <w:i w:val="false"/>
          <w:color w:val="000000"/>
          <w:sz w:val="28"/>
        </w:rPr>
        <w:t>
      11. До подачи заявления на экспертизу лекарственных средств или медицинских изделий, государственную регистрацию, перерегистрацию лекарственных средств или медицинских изделий, внесения изменений в регистрационное досье лекарственного средства или медицинского изделия и регистрации, внесения изменения в цену производителя заявитель по собственной инициативе на договорной основе получает в государственной экспертной организации экспертизу принадлежности продукции к медицинским изделиям и необходимости ее государственной регистрации в Республике Казахстан, а также информационные и консультационные услуги по вопросам, связанным с проведением экспертизы лекарственного средства или медицинского изделия.</w:t>
      </w:r>
    </w:p>
    <w:bookmarkEnd w:id="20"/>
    <w:bookmarkStart w:name="z38" w:id="21"/>
    <w:p>
      <w:pPr>
        <w:spacing w:after="0"/>
        <w:ind w:left="0"/>
        <w:jc w:val="both"/>
      </w:pPr>
      <w:r>
        <w:rPr>
          <w:rFonts w:ascii="Times New Roman"/>
          <w:b w:val="false"/>
          <w:i w:val="false"/>
          <w:color w:val="000000"/>
          <w:sz w:val="28"/>
        </w:rPr>
        <w:t>
      12. В настоящих Правилах используются следующие термины и определения:</w:t>
      </w:r>
    </w:p>
    <w:bookmarkEnd w:id="21"/>
    <w:bookmarkStart w:name="z39" w:id="22"/>
    <w:p>
      <w:pPr>
        <w:spacing w:after="0"/>
        <w:ind w:left="0"/>
        <w:jc w:val="both"/>
      </w:pPr>
      <w:r>
        <w:rPr>
          <w:rFonts w:ascii="Times New Roman"/>
          <w:b w:val="false"/>
          <w:i w:val="false"/>
          <w:color w:val="000000"/>
          <w:sz w:val="28"/>
        </w:rPr>
        <w:t>
      1) медицинские изделия для in vitro диагностики открытого типа – медицинские изделия для диагностики in vitro, эксплуатация которых в соответствии с их функциональным назначением возможна при использовании реагентов (реактивов) широкого круга производителей;</w:t>
      </w:r>
    </w:p>
    <w:bookmarkEnd w:id="22"/>
    <w:bookmarkStart w:name="z40" w:id="23"/>
    <w:p>
      <w:pPr>
        <w:spacing w:after="0"/>
        <w:ind w:left="0"/>
        <w:jc w:val="both"/>
      </w:pPr>
      <w:r>
        <w:rPr>
          <w:rFonts w:ascii="Times New Roman"/>
          <w:b w:val="false"/>
          <w:i w:val="false"/>
          <w:color w:val="000000"/>
          <w:sz w:val="28"/>
        </w:rPr>
        <w:t>
      2) программное обеспечение является медицинским изделием при условии соответствия его всем следующим критериям:</w:t>
      </w:r>
    </w:p>
    <w:bookmarkEnd w:id="23"/>
    <w:bookmarkStart w:name="z41" w:id="24"/>
    <w:p>
      <w:pPr>
        <w:spacing w:after="0"/>
        <w:ind w:left="0"/>
        <w:jc w:val="both"/>
      </w:pPr>
      <w:r>
        <w:rPr>
          <w:rFonts w:ascii="Times New Roman"/>
          <w:b w:val="false"/>
          <w:i w:val="false"/>
          <w:color w:val="000000"/>
          <w:sz w:val="28"/>
        </w:rPr>
        <w:t>
      представляет собой программу для ЭВМ или ее модули вне зависимости от используемой аппаратной платформы, а также способов размещения программного обеспечения и предоставления доступа к нему;</w:t>
      </w:r>
    </w:p>
    <w:bookmarkEnd w:id="24"/>
    <w:bookmarkStart w:name="z42" w:id="25"/>
    <w:p>
      <w:pPr>
        <w:spacing w:after="0"/>
        <w:ind w:left="0"/>
        <w:jc w:val="both"/>
      </w:pPr>
      <w:r>
        <w:rPr>
          <w:rFonts w:ascii="Times New Roman"/>
          <w:b w:val="false"/>
          <w:i w:val="false"/>
          <w:color w:val="000000"/>
          <w:sz w:val="28"/>
        </w:rPr>
        <w:t>
      не является составной частью другого медицинского изделия;</w:t>
      </w:r>
    </w:p>
    <w:bookmarkEnd w:id="25"/>
    <w:bookmarkStart w:name="z43" w:id="26"/>
    <w:p>
      <w:pPr>
        <w:spacing w:after="0"/>
        <w:ind w:left="0"/>
        <w:jc w:val="both"/>
      </w:pPr>
      <w:r>
        <w:rPr>
          <w:rFonts w:ascii="Times New Roman"/>
          <w:b w:val="false"/>
          <w:i w:val="false"/>
          <w:color w:val="000000"/>
          <w:sz w:val="28"/>
        </w:rPr>
        <w:t>
      предназначено производителем для оказания медицинской помощи;</w:t>
      </w:r>
    </w:p>
    <w:bookmarkEnd w:id="26"/>
    <w:bookmarkStart w:name="z44" w:id="27"/>
    <w:p>
      <w:pPr>
        <w:spacing w:after="0"/>
        <w:ind w:left="0"/>
        <w:jc w:val="both"/>
      </w:pPr>
      <w:r>
        <w:rPr>
          <w:rFonts w:ascii="Times New Roman"/>
          <w:b w:val="false"/>
          <w:i w:val="false"/>
          <w:color w:val="000000"/>
          <w:sz w:val="28"/>
        </w:rPr>
        <w:t>
      результат действия программного обеспечения заключается в интерпретации в автоматическом режиме, в том числе с использованием технологий искусственного интеллекта, или по заданным медицинским работником параметрам, влияющим на принятие клинических решений, набора данных, полученных от медицинских изделий, допущенных к обращению в установленном порядке или введенных медицинскими работниками в целях оказания медицинской помощи;</w:t>
      </w:r>
    </w:p>
    <w:bookmarkEnd w:id="27"/>
    <w:bookmarkStart w:name="z45" w:id="28"/>
    <w:p>
      <w:pPr>
        <w:spacing w:after="0"/>
        <w:ind w:left="0"/>
        <w:jc w:val="both"/>
      </w:pPr>
      <w:r>
        <w:rPr>
          <w:rFonts w:ascii="Times New Roman"/>
          <w:b w:val="false"/>
          <w:i w:val="false"/>
          <w:color w:val="000000"/>
          <w:sz w:val="28"/>
        </w:rPr>
        <w:t>
      3) расходные материалы к медицинскому изделию in vitro диагностики закрытого типа – расходные материалы, обеспечивающие его полноценное функционирование в соответствии с заданной целью и включенные в его комлектацию для использования с данным медицинским изделием;</w:t>
      </w:r>
    </w:p>
    <w:bookmarkEnd w:id="28"/>
    <w:bookmarkStart w:name="z46" w:id="29"/>
    <w:p>
      <w:pPr>
        <w:spacing w:after="0"/>
        <w:ind w:left="0"/>
        <w:jc w:val="both"/>
      </w:pPr>
      <w:r>
        <w:rPr>
          <w:rFonts w:ascii="Times New Roman"/>
          <w:b w:val="false"/>
          <w:i w:val="false"/>
          <w:color w:val="000000"/>
          <w:sz w:val="28"/>
        </w:rPr>
        <w:t>
      4) медицинские изделия для in vitro диагностики закрытого типа – медицинские изделия для диагностики in vitro, эксплуатация которых в соответствии с их назначением возможна только при использовании специальных реагентов (реактивов), предусмотренных производителем для данного медицинского изделия и его модификаций, включенных в его комплектацию;</w:t>
      </w:r>
    </w:p>
    <w:bookmarkEnd w:id="29"/>
    <w:bookmarkStart w:name="z47" w:id="30"/>
    <w:p>
      <w:pPr>
        <w:spacing w:after="0"/>
        <w:ind w:left="0"/>
        <w:jc w:val="both"/>
      </w:pPr>
      <w:r>
        <w:rPr>
          <w:rFonts w:ascii="Times New Roman"/>
          <w:b w:val="false"/>
          <w:i w:val="false"/>
          <w:color w:val="000000"/>
          <w:sz w:val="28"/>
        </w:rPr>
        <w:t>
      5) медицинские изделия для диагностики in vitro (ин витро)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медицинского изделия для применения при исследованиях invitro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bookmarkEnd w:id="30"/>
    <w:bookmarkStart w:name="z48" w:id="31"/>
    <w:p>
      <w:pPr>
        <w:spacing w:after="0"/>
        <w:ind w:left="0"/>
        <w:jc w:val="both"/>
      </w:pPr>
      <w:r>
        <w:rPr>
          <w:rFonts w:ascii="Times New Roman"/>
          <w:b w:val="false"/>
          <w:i w:val="false"/>
          <w:color w:val="000000"/>
          <w:sz w:val="28"/>
        </w:rPr>
        <w:t>
      6) медицинские изделия – изделия медицинского назначения и медицинская техника;</w:t>
      </w:r>
    </w:p>
    <w:bookmarkEnd w:id="31"/>
    <w:bookmarkStart w:name="z49" w:id="32"/>
    <w:p>
      <w:pPr>
        <w:spacing w:after="0"/>
        <w:ind w:left="0"/>
        <w:jc w:val="both"/>
      </w:pPr>
      <w:r>
        <w:rPr>
          <w:rFonts w:ascii="Times New Roman"/>
          <w:b w:val="false"/>
          <w:i w:val="false"/>
          <w:color w:val="000000"/>
          <w:sz w:val="28"/>
        </w:rPr>
        <w:t>
      7)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32"/>
    <w:bookmarkStart w:name="z50" w:id="33"/>
    <w:p>
      <w:pPr>
        <w:spacing w:after="0"/>
        <w:ind w:left="0"/>
        <w:jc w:val="both"/>
      </w:pPr>
      <w:r>
        <w:rPr>
          <w:rFonts w:ascii="Times New Roman"/>
          <w:b w:val="false"/>
          <w:i w:val="false"/>
          <w:color w:val="000000"/>
          <w:sz w:val="28"/>
        </w:rPr>
        <w:t>
      8) медицинская техника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bookmarkEnd w:id="33"/>
    <w:bookmarkStart w:name="z51" w:id="34"/>
    <w:p>
      <w:pPr>
        <w:spacing w:after="0"/>
        <w:ind w:left="0"/>
        <w:jc w:val="both"/>
      </w:pPr>
      <w:r>
        <w:rPr>
          <w:rFonts w:ascii="Times New Roman"/>
          <w:b w:val="false"/>
          <w:i w:val="false"/>
          <w:color w:val="000000"/>
          <w:sz w:val="28"/>
        </w:rPr>
        <w:t>
      9) наименование медицинского изделия – словесное обозначение медицинского изделия, определяющее его функциональное назначение, модель, разновидность, модификацию, тип;</w:t>
      </w:r>
    </w:p>
    <w:bookmarkEnd w:id="34"/>
    <w:bookmarkStart w:name="z52" w:id="35"/>
    <w:p>
      <w:pPr>
        <w:spacing w:after="0"/>
        <w:ind w:left="0"/>
        <w:jc w:val="both"/>
      </w:pPr>
      <w:r>
        <w:rPr>
          <w:rFonts w:ascii="Times New Roman"/>
          <w:b w:val="false"/>
          <w:i w:val="false"/>
          <w:color w:val="000000"/>
          <w:sz w:val="28"/>
        </w:rPr>
        <w:t>
      10) комплектующее медицинского изделия – часть медицинского изделия, не являющаяся самостоятельным медицинским изделием, в том числе блоки, части, элементы изделия, материалы, запасные части, предусмотренные производителем для использования в соответствии с функциональным назначением, эксплуатационными характеристиками, руководством производителя по сервисному обслуживанию;</w:t>
      </w:r>
    </w:p>
    <w:bookmarkEnd w:id="35"/>
    <w:bookmarkStart w:name="z53" w:id="36"/>
    <w:p>
      <w:pPr>
        <w:spacing w:after="0"/>
        <w:ind w:left="0"/>
        <w:jc w:val="both"/>
      </w:pPr>
      <w:r>
        <w:rPr>
          <w:rFonts w:ascii="Times New Roman"/>
          <w:b w:val="false"/>
          <w:i w:val="false"/>
          <w:color w:val="000000"/>
          <w:sz w:val="28"/>
        </w:rPr>
        <w:t>
      11) набор (комплект) медицинских изделий - совокупность медицинских изделий, объединенных общим функциональным назначением и областью применения, имеющая общую маркировку с указанием перечня медицинских изделий, входящих в состав набора (комплекта), в соответствии с документацией производителя;</w:t>
      </w:r>
    </w:p>
    <w:bookmarkEnd w:id="36"/>
    <w:bookmarkStart w:name="z54" w:id="37"/>
    <w:p>
      <w:pPr>
        <w:spacing w:after="0"/>
        <w:ind w:left="0"/>
        <w:jc w:val="both"/>
      </w:pPr>
      <w:r>
        <w:rPr>
          <w:rFonts w:ascii="Times New Roman"/>
          <w:b w:val="false"/>
          <w:i w:val="false"/>
          <w:color w:val="000000"/>
          <w:sz w:val="28"/>
        </w:rPr>
        <w:t>
      12) принадлежность к медицинским изделиям – изделие, не являющееся медицинским изделием, предназначенное производителем для совместного применения с одним или несколькими медицинскими изделиями для использования в соответствии с их назначением;</w:t>
      </w:r>
    </w:p>
    <w:bookmarkEnd w:id="37"/>
    <w:bookmarkStart w:name="z55" w:id="38"/>
    <w:p>
      <w:pPr>
        <w:spacing w:after="0"/>
        <w:ind w:left="0"/>
        <w:jc w:val="both"/>
      </w:pPr>
      <w:r>
        <w:rPr>
          <w:rFonts w:ascii="Times New Roman"/>
          <w:b w:val="false"/>
          <w:i w:val="false"/>
          <w:color w:val="000000"/>
          <w:sz w:val="28"/>
        </w:rPr>
        <w:t>
      13) безопасность медицинского изделия – отсутствие недопустимого риска при использовании медицинского изделия, связанного с причинением вреда жизни, здоровью человека, а также окружающей среде;</w:t>
      </w:r>
    </w:p>
    <w:bookmarkEnd w:id="38"/>
    <w:bookmarkStart w:name="z56" w:id="39"/>
    <w:p>
      <w:pPr>
        <w:spacing w:after="0"/>
        <w:ind w:left="0"/>
        <w:jc w:val="both"/>
      </w:pPr>
      <w:r>
        <w:rPr>
          <w:rFonts w:ascii="Times New Roman"/>
          <w:b w:val="false"/>
          <w:i w:val="false"/>
          <w:color w:val="000000"/>
          <w:sz w:val="28"/>
        </w:rPr>
        <w:t>
      14) заключение о безопасности, качестве и эффективности медицинского изделия – документ, содержащий результаты экспертизы и регистрации цены заявленных на экспертизу и регистрации цены медицинских изделий;</w:t>
      </w:r>
    </w:p>
    <w:bookmarkEnd w:id="39"/>
    <w:bookmarkStart w:name="z57" w:id="40"/>
    <w:p>
      <w:pPr>
        <w:spacing w:after="0"/>
        <w:ind w:left="0"/>
        <w:jc w:val="both"/>
      </w:pPr>
      <w:r>
        <w:rPr>
          <w:rFonts w:ascii="Times New Roman"/>
          <w:b w:val="false"/>
          <w:i w:val="false"/>
          <w:color w:val="000000"/>
          <w:sz w:val="28"/>
        </w:rPr>
        <w:t>
      15) расходный материал к медицинским изделиям – изделия и материалы, расходуемые при использовании медицинских изделий, обеспечивающие проведение манипуляций в соответствии с функциональным назначением медицинского изделия, эксплуатационными характеристиками, руководством по сервисному обслуживанию производителя;</w:t>
      </w:r>
    </w:p>
    <w:bookmarkEnd w:id="40"/>
    <w:bookmarkStart w:name="z58" w:id="41"/>
    <w:p>
      <w:pPr>
        <w:spacing w:after="0"/>
        <w:ind w:left="0"/>
        <w:jc w:val="both"/>
      </w:pPr>
      <w:r>
        <w:rPr>
          <w:rFonts w:ascii="Times New Roman"/>
          <w:b w:val="false"/>
          <w:i w:val="false"/>
          <w:color w:val="000000"/>
          <w:sz w:val="28"/>
        </w:rPr>
        <w:t>
      16) составная часть медицинских изделий – основной блок (часть) медицинского изделия, комплектующее, принадлежность, расходный материал, программное обеспечение;</w:t>
      </w:r>
    </w:p>
    <w:bookmarkEnd w:id="41"/>
    <w:bookmarkStart w:name="z59" w:id="42"/>
    <w:p>
      <w:pPr>
        <w:spacing w:after="0"/>
        <w:ind w:left="0"/>
        <w:jc w:val="both"/>
      </w:pPr>
      <w:r>
        <w:rPr>
          <w:rFonts w:ascii="Times New Roman"/>
          <w:b w:val="false"/>
          <w:i w:val="false"/>
          <w:color w:val="000000"/>
          <w:sz w:val="28"/>
        </w:rPr>
        <w:t>
      17) основной блок медицинской техники (аппаратов, приборов, оборудования) – элемент (узел) медицинской техники (при наличии), предусмотренный производителем, являющийся неотъемлемой частью медицинской техники, обеспечивающий еҰ функционирование в соответствии с назначением и руководством по эксплуатации и сервисному обслуживанию производителя;</w:t>
      </w:r>
    </w:p>
    <w:bookmarkEnd w:id="42"/>
    <w:bookmarkStart w:name="z60" w:id="43"/>
    <w:p>
      <w:pPr>
        <w:spacing w:after="0"/>
        <w:ind w:left="0"/>
        <w:jc w:val="both"/>
      </w:pPr>
      <w:r>
        <w:rPr>
          <w:rFonts w:ascii="Times New Roman"/>
          <w:b w:val="false"/>
          <w:i w:val="false"/>
          <w:color w:val="000000"/>
          <w:sz w:val="28"/>
        </w:rPr>
        <w:t>
      18) производитель медицинского изделия – субъект в сфере обращения лекарственных средств и медицинских изделий, 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 качество и эффективность;</w:t>
      </w:r>
    </w:p>
    <w:bookmarkEnd w:id="43"/>
    <w:bookmarkStart w:name="z61" w:id="44"/>
    <w:p>
      <w:pPr>
        <w:spacing w:after="0"/>
        <w:ind w:left="0"/>
        <w:jc w:val="both"/>
      </w:pPr>
      <w:r>
        <w:rPr>
          <w:rFonts w:ascii="Times New Roman"/>
          <w:b w:val="false"/>
          <w:i w:val="false"/>
          <w:color w:val="000000"/>
          <w:sz w:val="28"/>
        </w:rPr>
        <w:t>
      19) качество медицинского изделия – степень соответствия совокупности свойств и характеристик медицинского изделия целям его предназначенного использования;</w:t>
      </w:r>
    </w:p>
    <w:bookmarkEnd w:id="44"/>
    <w:bookmarkStart w:name="z62" w:id="45"/>
    <w:p>
      <w:pPr>
        <w:spacing w:after="0"/>
        <w:ind w:left="0"/>
        <w:jc w:val="both"/>
      </w:pPr>
      <w:r>
        <w:rPr>
          <w:rFonts w:ascii="Times New Roman"/>
          <w:b w:val="false"/>
          <w:i w:val="false"/>
          <w:color w:val="000000"/>
          <w:sz w:val="28"/>
        </w:rPr>
        <w:t>
      20) документ по качеству медицинского изделия (далее – документ по качеству) – документы (международные, региональные), национальные стандарты, стандарты организации, устанавливающие комплекс требований к качеству, безопасности, методикам испытаний, а также транспортировке и хранению медицинских изделий;</w:t>
      </w:r>
    </w:p>
    <w:bookmarkEnd w:id="45"/>
    <w:bookmarkStart w:name="z63" w:id="46"/>
    <w:p>
      <w:pPr>
        <w:spacing w:after="0"/>
        <w:ind w:left="0"/>
        <w:jc w:val="both"/>
      </w:pPr>
      <w:r>
        <w:rPr>
          <w:rFonts w:ascii="Times New Roman"/>
          <w:b w:val="false"/>
          <w:i w:val="false"/>
          <w:color w:val="000000"/>
          <w:sz w:val="28"/>
        </w:rPr>
        <w:t>
      21) эффективность медицинского изделия – совокупность свойств и характеристик медицинского изделия, обеспечивающих достижение целей предназначения, установленных производителем медицинского изделия и подтвержденных практикой его использования;</w:t>
      </w:r>
    </w:p>
    <w:bookmarkEnd w:id="46"/>
    <w:bookmarkStart w:name="z64" w:id="47"/>
    <w:p>
      <w:pPr>
        <w:spacing w:after="0"/>
        <w:ind w:left="0"/>
        <w:jc w:val="both"/>
      </w:pPr>
      <w:r>
        <w:rPr>
          <w:rFonts w:ascii="Times New Roman"/>
          <w:b w:val="false"/>
          <w:i w:val="false"/>
          <w:color w:val="000000"/>
          <w:sz w:val="28"/>
        </w:rPr>
        <w:t>
      22) Экспертный совет государственной экспертной организации (далее – Экспертный совет) – коллегиальный орган, создаваемый в государственной экспертной организации по рассмотрению спорных вопросов в результатах экспертизы, оснований (причин) выдачи отрицательных заключений о безопасности, качестве и эффективности лекарственных средств медицинских изделий и принятию окончательного решения;</w:t>
      </w:r>
    </w:p>
    <w:bookmarkEnd w:id="47"/>
    <w:bookmarkStart w:name="z65" w:id="48"/>
    <w:p>
      <w:pPr>
        <w:spacing w:after="0"/>
        <w:ind w:left="0"/>
        <w:jc w:val="both"/>
      </w:pPr>
      <w:r>
        <w:rPr>
          <w:rFonts w:ascii="Times New Roman"/>
          <w:b w:val="false"/>
          <w:i w:val="false"/>
          <w:color w:val="000000"/>
          <w:sz w:val="28"/>
        </w:rPr>
        <w:t>
      23) модификация медицинского изделия (вариант исполнения) – разновидность медицинского изделия, имеющая общие с основным медицинским изделием конструктивные, технологические признаки, разработанные на базе основного изделия с целью его усовершенствования, расширения функционального назначения, применения либо специализации применения в медицинских целях;</w:t>
      </w:r>
    </w:p>
    <w:bookmarkEnd w:id="48"/>
    <w:bookmarkStart w:name="z66" w:id="49"/>
    <w:p>
      <w:pPr>
        <w:spacing w:after="0"/>
        <w:ind w:left="0"/>
        <w:jc w:val="both"/>
      </w:pPr>
      <w:r>
        <w:rPr>
          <w:rFonts w:ascii="Times New Roman"/>
          <w:b w:val="false"/>
          <w:i w:val="false"/>
          <w:color w:val="000000"/>
          <w:sz w:val="28"/>
        </w:rPr>
        <w:t>
      24) медицинские изделия – изделия медицинского назначения и медицинская техника;</w:t>
      </w:r>
    </w:p>
    <w:bookmarkEnd w:id="49"/>
    <w:bookmarkStart w:name="z67" w:id="50"/>
    <w:p>
      <w:pPr>
        <w:spacing w:after="0"/>
        <w:ind w:left="0"/>
        <w:jc w:val="both"/>
      </w:pPr>
      <w:r>
        <w:rPr>
          <w:rFonts w:ascii="Times New Roman"/>
          <w:b w:val="false"/>
          <w:i w:val="false"/>
          <w:color w:val="000000"/>
          <w:sz w:val="28"/>
        </w:rPr>
        <w:t>
      25) модель – самостоятельная единица медицинского изделия, идентифицированная производителем медицинского изделия, определенным буквенным, цифровым или буквенно-цифровым обозначением;</w:t>
      </w:r>
    </w:p>
    <w:bookmarkEnd w:id="50"/>
    <w:bookmarkStart w:name="z68" w:id="51"/>
    <w:p>
      <w:pPr>
        <w:spacing w:after="0"/>
        <w:ind w:left="0"/>
        <w:jc w:val="both"/>
      </w:pPr>
      <w:r>
        <w:rPr>
          <w:rFonts w:ascii="Times New Roman"/>
          <w:b w:val="false"/>
          <w:i w:val="false"/>
          <w:color w:val="000000"/>
          <w:sz w:val="28"/>
        </w:rPr>
        <w:t>
      26) производственная площадка – территориально обособленный комплекс производителя медицинских изделий, предназначенный для выполнения всего процесса производства медицинских изделий или его определенных стадий;</w:t>
      </w:r>
    </w:p>
    <w:bookmarkEnd w:id="51"/>
    <w:bookmarkStart w:name="z69" w:id="52"/>
    <w:p>
      <w:pPr>
        <w:spacing w:after="0"/>
        <w:ind w:left="0"/>
        <w:jc w:val="both"/>
      </w:pPr>
      <w:r>
        <w:rPr>
          <w:rFonts w:ascii="Times New Roman"/>
          <w:b w:val="false"/>
          <w:i w:val="false"/>
          <w:color w:val="000000"/>
          <w:sz w:val="28"/>
        </w:rPr>
        <w:t>
      27) уполномоченный представитель производителя – юридическое или физическое лицо, зарегистрированное в качестве индивидуального предпринимателя, являющееся резидентом Республики Казахстан, уполномоченные доверенностью производителя медицинского изделия представлять его интересы по вопросам обращения медицинского изделия на территории Республики Казахстан в соответствии с действующим законодательством Республики Казахстан в области здравоохранения;</w:t>
      </w:r>
    </w:p>
    <w:bookmarkEnd w:id="52"/>
    <w:bookmarkStart w:name="z70" w:id="53"/>
    <w:p>
      <w:pPr>
        <w:spacing w:after="0"/>
        <w:ind w:left="0"/>
        <w:jc w:val="both"/>
      </w:pPr>
      <w:r>
        <w:rPr>
          <w:rFonts w:ascii="Times New Roman"/>
          <w:b w:val="false"/>
          <w:i w:val="false"/>
          <w:color w:val="000000"/>
          <w:sz w:val="28"/>
        </w:rPr>
        <w:t>
      28) заявитель – физическое или юридическое лицо, являющееся производителем (изготовитель) или их представителем, разработчиком, владельцем или держателем регистрационного удостоверения или их доверенное лицо, уполномоченное подавать заявление, документы и материалы и выполнять действия, предусмотренные доверенностью доверителя на проведение экспертизы лекарственных средств и медицинского изделия для регистрации, перерегистрации, внесения изменений в регистрационное досье, правомочное подавать заявления, документы и материалы для регистрации цены или перерегистрации зарегистрированной цены на лекарственные средства или медицинского изделия, профессиональной экспертизы;</w:t>
      </w:r>
    </w:p>
    <w:bookmarkEnd w:id="53"/>
    <w:bookmarkStart w:name="z71" w:id="54"/>
    <w:p>
      <w:pPr>
        <w:spacing w:after="0"/>
        <w:ind w:left="0"/>
        <w:jc w:val="both"/>
      </w:pPr>
      <w:r>
        <w:rPr>
          <w:rFonts w:ascii="Times New Roman"/>
          <w:b w:val="false"/>
          <w:i w:val="false"/>
          <w:color w:val="000000"/>
          <w:sz w:val="28"/>
        </w:rPr>
        <w:t>
      29) типоразмерный ряд – ряд изделий, изготовленных из однородного сырья с общими физико-химическими свойствами по общему технологическому процессу, имеющие единое функциональное назначение и применение, отличающиеся только размерами и (или) объемом и (или) цветом, в соответствии с документацией производителя;</w:t>
      </w:r>
    </w:p>
    <w:bookmarkEnd w:id="54"/>
    <w:bookmarkStart w:name="z72" w:id="55"/>
    <w:p>
      <w:pPr>
        <w:spacing w:after="0"/>
        <w:ind w:left="0"/>
        <w:jc w:val="both"/>
      </w:pPr>
      <w:r>
        <w:rPr>
          <w:rFonts w:ascii="Times New Roman"/>
          <w:b w:val="false"/>
          <w:i w:val="false"/>
          <w:color w:val="000000"/>
          <w:sz w:val="28"/>
        </w:rPr>
        <w:t>
      30) регистрационное досье – комплект документов и материалов установленного содержания, представляемый к заявлению на экспертизу лекарственного средства и медицинского изделия;</w:t>
      </w:r>
    </w:p>
    <w:bookmarkEnd w:id="55"/>
    <w:bookmarkStart w:name="z73" w:id="56"/>
    <w:p>
      <w:pPr>
        <w:spacing w:after="0"/>
        <w:ind w:left="0"/>
        <w:jc w:val="both"/>
      </w:pPr>
      <w:r>
        <w:rPr>
          <w:rFonts w:ascii="Times New Roman"/>
          <w:b w:val="false"/>
          <w:i w:val="false"/>
          <w:color w:val="000000"/>
          <w:sz w:val="28"/>
        </w:rPr>
        <w:t>
      31) внесение изменений в регистрационное досье – изменения, вносимые заявителем в регистрационное досье в период действия регистрационного удостоверения, не влияющие на безопасность, качество и эффективность лекарственного средства и медицинского изделия и подлежащие экспертизе в соответствии с настоящими Правилами;</w:t>
      </w:r>
    </w:p>
    <w:bookmarkEnd w:id="56"/>
    <w:bookmarkStart w:name="z74" w:id="57"/>
    <w:p>
      <w:pPr>
        <w:spacing w:after="0"/>
        <w:ind w:left="0"/>
        <w:jc w:val="both"/>
      </w:pPr>
      <w:r>
        <w:rPr>
          <w:rFonts w:ascii="Times New Roman"/>
          <w:b w:val="false"/>
          <w:i w:val="false"/>
          <w:color w:val="000000"/>
          <w:sz w:val="28"/>
        </w:rPr>
        <w:t>
      32) Государственный реестр лекарственных средств и медицинских изделий - электронный информационный ресурс, содержащий сведения о зарегистрированных и разрешенных к медицинскому применению в Республике Казахстан лекарственных средств и медицинских изделий;</w:t>
      </w:r>
    </w:p>
    <w:bookmarkEnd w:id="57"/>
    <w:bookmarkStart w:name="z75" w:id="58"/>
    <w:p>
      <w:pPr>
        <w:spacing w:after="0"/>
        <w:ind w:left="0"/>
        <w:jc w:val="both"/>
      </w:pPr>
      <w:r>
        <w:rPr>
          <w:rFonts w:ascii="Times New Roman"/>
          <w:b w:val="false"/>
          <w:i w:val="false"/>
          <w:color w:val="000000"/>
          <w:sz w:val="28"/>
        </w:rPr>
        <w:t>
      33) инкотермс 2020 - международный торговый термин стандартных условий договоров международной купли-продажи, которые разработаны и определены Международной торговой палатой;</w:t>
      </w:r>
    </w:p>
    <w:bookmarkEnd w:id="58"/>
    <w:bookmarkStart w:name="z76" w:id="59"/>
    <w:p>
      <w:pPr>
        <w:spacing w:after="0"/>
        <w:ind w:left="0"/>
        <w:jc w:val="both"/>
      </w:pPr>
      <w:r>
        <w:rPr>
          <w:rFonts w:ascii="Times New Roman"/>
          <w:b w:val="false"/>
          <w:i w:val="false"/>
          <w:color w:val="000000"/>
          <w:sz w:val="28"/>
        </w:rPr>
        <w:t>
      34) услугополучатель – субъекты получения услуги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59"/>
    <w:bookmarkStart w:name="z77" w:id="60"/>
    <w:p>
      <w:pPr>
        <w:spacing w:after="0"/>
        <w:ind w:left="0"/>
        <w:jc w:val="both"/>
      </w:pPr>
      <w:r>
        <w:rPr>
          <w:rFonts w:ascii="Times New Roman"/>
          <w:b w:val="false"/>
          <w:i w:val="false"/>
          <w:color w:val="000000"/>
          <w:sz w:val="28"/>
        </w:rPr>
        <w:t>
      35)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60"/>
    <w:bookmarkStart w:name="z78" w:id="61"/>
    <w:p>
      <w:pPr>
        <w:spacing w:after="0"/>
        <w:ind w:left="0"/>
        <w:jc w:val="both"/>
      </w:pPr>
      <w:r>
        <w:rPr>
          <w:rFonts w:ascii="Times New Roman"/>
          <w:b w:val="false"/>
          <w:i w:val="false"/>
          <w:color w:val="000000"/>
          <w:sz w:val="28"/>
        </w:rPr>
        <w:t>
      36) коммерческое предложение - документ, содержащий информацию о МИ, комплектующих и расходных материалах, количестве, наименовании, модели, производителя, с указанием стоимости в разрезе комплектации, а также информацию об условиях поставки, проведении гарантийного и постгарантийного сервисного обслуживания (указанием сроков) и возможностью обучения специалистов организации здравоохранения;</w:t>
      </w:r>
    </w:p>
    <w:bookmarkEnd w:id="61"/>
    <w:bookmarkStart w:name="z79" w:id="62"/>
    <w:p>
      <w:pPr>
        <w:spacing w:after="0"/>
        <w:ind w:left="0"/>
        <w:jc w:val="both"/>
      </w:pPr>
      <w:r>
        <w:rPr>
          <w:rFonts w:ascii="Times New Roman"/>
          <w:b w:val="false"/>
          <w:i w:val="false"/>
          <w:color w:val="000000"/>
          <w:sz w:val="28"/>
        </w:rPr>
        <w:t>
      37) расходный материал к медицинскому изделию - изделия и материалы, расходуемые при использовании медицинского изделия, обеспечивающие проведение манипуляций в соответствии с его функциональным назначением;</w:t>
      </w:r>
    </w:p>
    <w:bookmarkEnd w:id="62"/>
    <w:bookmarkStart w:name="z80" w:id="63"/>
    <w:p>
      <w:pPr>
        <w:spacing w:after="0"/>
        <w:ind w:left="0"/>
        <w:jc w:val="both"/>
      </w:pPr>
      <w:r>
        <w:rPr>
          <w:rFonts w:ascii="Times New Roman"/>
          <w:b w:val="false"/>
          <w:i w:val="false"/>
          <w:color w:val="000000"/>
          <w:sz w:val="28"/>
        </w:rPr>
        <w:t>
      38) референтное ценообразование на изделия медицинского назначения - система анализа цен на торговое наименование и техническую характеристику изделия медицинского назначения, основанная на представленных заявителем ценах производителя, в соответствии с условиями DDP ИНКОТЕРМС 2020, одного и того же производителя одного и того же медицинского изделия с учетом комплектности, вида и типоразмерного ряда, а также фактической цены поставок в Республику Казахстан;</w:t>
      </w:r>
    </w:p>
    <w:bookmarkEnd w:id="63"/>
    <w:bookmarkStart w:name="z81" w:id="64"/>
    <w:p>
      <w:pPr>
        <w:spacing w:after="0"/>
        <w:ind w:left="0"/>
        <w:jc w:val="both"/>
      </w:pPr>
      <w:r>
        <w:rPr>
          <w:rFonts w:ascii="Times New Roman"/>
          <w:b w:val="false"/>
          <w:i w:val="false"/>
          <w:color w:val="000000"/>
          <w:sz w:val="28"/>
        </w:rPr>
        <w:t>
      39) единица измерения изделия медицинского назначения - одна единица изделия медицинского назначения с учетом фасовки, комплектности или первичной упаковки;</w:t>
      </w:r>
    </w:p>
    <w:bookmarkEnd w:id="64"/>
    <w:bookmarkStart w:name="z82" w:id="65"/>
    <w:p>
      <w:pPr>
        <w:spacing w:after="0"/>
        <w:ind w:left="0"/>
        <w:jc w:val="both"/>
      </w:pPr>
      <w:r>
        <w:rPr>
          <w:rFonts w:ascii="Times New Roman"/>
          <w:b w:val="false"/>
          <w:i w:val="false"/>
          <w:color w:val="000000"/>
          <w:sz w:val="28"/>
        </w:rPr>
        <w:t>
      40)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65"/>
    <w:bookmarkStart w:name="z83" w:id="66"/>
    <w:p>
      <w:pPr>
        <w:spacing w:after="0"/>
        <w:ind w:left="0"/>
        <w:jc w:val="both"/>
      </w:pPr>
      <w:r>
        <w:rPr>
          <w:rFonts w:ascii="Times New Roman"/>
          <w:b w:val="false"/>
          <w:i w:val="false"/>
          <w:color w:val="000000"/>
          <w:sz w:val="28"/>
        </w:rPr>
        <w:t>
      41) анализ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 система анализа ценообразования на торговое наименование и техническую характеристику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основанная на определении цены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разрезе комплектующих от производителя, расходов связанных с доставкой и наценки при реализации;</w:t>
      </w:r>
    </w:p>
    <w:bookmarkEnd w:id="66"/>
    <w:bookmarkStart w:name="z84" w:id="67"/>
    <w:p>
      <w:pPr>
        <w:spacing w:after="0"/>
        <w:ind w:left="0"/>
        <w:jc w:val="both"/>
      </w:pPr>
      <w:r>
        <w:rPr>
          <w:rFonts w:ascii="Times New Roman"/>
          <w:b w:val="false"/>
          <w:i w:val="false"/>
          <w:color w:val="000000"/>
          <w:sz w:val="28"/>
        </w:rPr>
        <w:t>
      42) Единица измерения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 одна модель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67"/>
    <w:bookmarkStart w:name="z85" w:id="68"/>
    <w:p>
      <w:pPr>
        <w:spacing w:after="0"/>
        <w:ind w:left="0"/>
        <w:jc w:val="both"/>
      </w:pPr>
      <w:r>
        <w:rPr>
          <w:rFonts w:ascii="Times New Roman"/>
          <w:b w:val="false"/>
          <w:i w:val="false"/>
          <w:color w:val="000000"/>
          <w:sz w:val="28"/>
        </w:rPr>
        <w:t>
      43) модель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 самостоятельная единица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идентифицированная производителем медицинского изделия определенным буквенным, цифровым или буквенно-цифровым обозначением;</w:t>
      </w:r>
    </w:p>
    <w:bookmarkEnd w:id="68"/>
    <w:bookmarkStart w:name="z86" w:id="69"/>
    <w:p>
      <w:pPr>
        <w:spacing w:after="0"/>
        <w:ind w:left="0"/>
        <w:jc w:val="both"/>
      </w:pPr>
      <w:r>
        <w:rPr>
          <w:rFonts w:ascii="Times New Roman"/>
          <w:b w:val="false"/>
          <w:i w:val="false"/>
          <w:color w:val="000000"/>
          <w:sz w:val="28"/>
        </w:rPr>
        <w:t>
      44) портал референтного ценообразования - автоматизированная информационная система государственной экспертной организации;</w:t>
      </w:r>
    </w:p>
    <w:bookmarkEnd w:id="69"/>
    <w:bookmarkStart w:name="z87" w:id="70"/>
    <w:p>
      <w:pPr>
        <w:spacing w:after="0"/>
        <w:ind w:left="0"/>
        <w:jc w:val="both"/>
      </w:pPr>
      <w:r>
        <w:rPr>
          <w:rFonts w:ascii="Times New Roman"/>
          <w:b w:val="false"/>
          <w:i w:val="false"/>
          <w:color w:val="000000"/>
          <w:sz w:val="28"/>
        </w:rPr>
        <w:t>
      45)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70"/>
    <w:bookmarkStart w:name="z88" w:id="71"/>
    <w:p>
      <w:pPr>
        <w:spacing w:after="0"/>
        <w:ind w:left="0"/>
        <w:jc w:val="both"/>
      </w:pPr>
      <w:r>
        <w:rPr>
          <w:rFonts w:ascii="Times New Roman"/>
          <w:b w:val="false"/>
          <w:i w:val="false"/>
          <w:color w:val="000000"/>
          <w:sz w:val="28"/>
        </w:rPr>
        <w:t>
      46) государственный орган в сфере обращения лекарственных средств и медицинских изделий (далее – государственный орган)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w:t>
      </w:r>
    </w:p>
    <w:bookmarkEnd w:id="71"/>
    <w:bookmarkStart w:name="z89" w:id="72"/>
    <w:p>
      <w:pPr>
        <w:spacing w:after="0"/>
        <w:ind w:left="0"/>
        <w:jc w:val="both"/>
      </w:pPr>
      <w:r>
        <w:rPr>
          <w:rFonts w:ascii="Times New Roman"/>
          <w:b w:val="false"/>
          <w:i w:val="false"/>
          <w:color w:val="000000"/>
          <w:sz w:val="28"/>
        </w:rPr>
        <w:t>
      47)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ЛС и МИ, качества оказания медицинских услуг (помощи);</w:t>
      </w:r>
    </w:p>
    <w:bookmarkEnd w:id="72"/>
    <w:bookmarkStart w:name="z90" w:id="73"/>
    <w:p>
      <w:pPr>
        <w:spacing w:after="0"/>
        <w:ind w:left="0"/>
        <w:jc w:val="both"/>
      </w:pPr>
      <w:r>
        <w:rPr>
          <w:rFonts w:ascii="Times New Roman"/>
          <w:b w:val="false"/>
          <w:i w:val="false"/>
          <w:color w:val="000000"/>
          <w:sz w:val="28"/>
        </w:rPr>
        <w:t>
      48) валидация регистрационного досье на лекарственное средство или медицинское изделие - оценка полноты, комплектности и правильности оформления документов, анализ нормативного документа по качеству, представленных заявителем в регистрационном досье;</w:t>
      </w:r>
    </w:p>
    <w:bookmarkEnd w:id="73"/>
    <w:bookmarkStart w:name="z91" w:id="74"/>
    <w:p>
      <w:pPr>
        <w:spacing w:after="0"/>
        <w:ind w:left="0"/>
        <w:jc w:val="both"/>
      </w:pPr>
      <w:r>
        <w:rPr>
          <w:rFonts w:ascii="Times New Roman"/>
          <w:b w:val="false"/>
          <w:i w:val="false"/>
          <w:color w:val="000000"/>
          <w:sz w:val="28"/>
        </w:rPr>
        <w:t>
      49) биоаналогичный лекарственный препарат (биоаналог, биоподобный лекарственный препарат, биосимиляр) – биологический лекарственный препарат,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(подобие) на основе сравнительных исследований по показателям качества, биологической активности, безопасности и эффективности;</w:t>
      </w:r>
    </w:p>
    <w:bookmarkEnd w:id="74"/>
    <w:bookmarkStart w:name="z92" w:id="75"/>
    <w:p>
      <w:pPr>
        <w:spacing w:after="0"/>
        <w:ind w:left="0"/>
        <w:jc w:val="both"/>
      </w:pPr>
      <w:r>
        <w:rPr>
          <w:rFonts w:ascii="Times New Roman"/>
          <w:b w:val="false"/>
          <w:i w:val="false"/>
          <w:color w:val="000000"/>
          <w:sz w:val="28"/>
        </w:rPr>
        <w:t>
      50) биодоступность – скорость и степень, с которой активное вещество всасывается из лекарственной формы и становится доступным в месте действия;</w:t>
      </w:r>
    </w:p>
    <w:bookmarkEnd w:id="75"/>
    <w:bookmarkStart w:name="z93" w:id="76"/>
    <w:p>
      <w:pPr>
        <w:spacing w:after="0"/>
        <w:ind w:left="0"/>
        <w:jc w:val="both"/>
      </w:pPr>
      <w:r>
        <w:rPr>
          <w:rFonts w:ascii="Times New Roman"/>
          <w:b w:val="false"/>
          <w:i w:val="false"/>
          <w:color w:val="000000"/>
          <w:sz w:val="28"/>
        </w:rPr>
        <w:t>
      51) биологический лекарственный препарат – лекарственный препарат, действующее вещество которого произведено или выделено из биологического источника и для описания свойств и контроля качества которого необходимо сочетание биологических и физико-химических методов анализа с оценкой производственного процесса и методов его контроля;</w:t>
      </w:r>
    </w:p>
    <w:bookmarkEnd w:id="76"/>
    <w:bookmarkStart w:name="z94" w:id="77"/>
    <w:p>
      <w:pPr>
        <w:spacing w:after="0"/>
        <w:ind w:left="0"/>
        <w:jc w:val="both"/>
      </w:pPr>
      <w:r>
        <w:rPr>
          <w:rFonts w:ascii="Times New Roman"/>
          <w:b w:val="false"/>
          <w:i w:val="false"/>
          <w:color w:val="000000"/>
          <w:sz w:val="28"/>
        </w:rPr>
        <w:t>
      52) биотехнологический лекарственный препарат – лекарственный препарат, произведенный при помощи биотехнологических процессов и применения методов с использованием технологии рекомбинантной дезоксирибонуклеиновой кислоты, контролируемой экспрессии генов, кодирующих выработку биологически активных белков, гибридомных технологий, моноклональных антител или других биотехнологических процессов;</w:t>
      </w:r>
    </w:p>
    <w:bookmarkEnd w:id="77"/>
    <w:bookmarkStart w:name="z95" w:id="78"/>
    <w:p>
      <w:pPr>
        <w:spacing w:after="0"/>
        <w:ind w:left="0"/>
        <w:jc w:val="both"/>
      </w:pPr>
      <w:r>
        <w:rPr>
          <w:rFonts w:ascii="Times New Roman"/>
          <w:b w:val="false"/>
          <w:i w:val="false"/>
          <w:color w:val="000000"/>
          <w:sz w:val="28"/>
        </w:rPr>
        <w:t>
      53) биофармацевтическая система классификации (далее – БСК) – научная система классификации активных веществ на основе их растворимости в средах с определенным показателем кислотности (щелочности) (pH) и степени проникания через стенку кишечника;</w:t>
      </w:r>
    </w:p>
    <w:bookmarkEnd w:id="78"/>
    <w:bookmarkStart w:name="z96" w:id="79"/>
    <w:p>
      <w:pPr>
        <w:spacing w:after="0"/>
        <w:ind w:left="0"/>
        <w:jc w:val="both"/>
      </w:pPr>
      <w:r>
        <w:rPr>
          <w:rFonts w:ascii="Times New Roman"/>
          <w:b w:val="false"/>
          <w:i w:val="false"/>
          <w:color w:val="000000"/>
          <w:sz w:val="28"/>
        </w:rPr>
        <w:t>
      54) биологическая эквивалентность (биоэквивалентность) – отсутствие значимых различий по скорости и степени, с которыми действующее вещество или активная часть молекулы действующего вещества фармацевтических эквивалентов или фармацевтических альтернатив становятся доступными в месте своего действия при введении в одинаковой молярной дозе в схожих условиях в исследовании с надлежащим дизайном;</w:t>
      </w:r>
    </w:p>
    <w:bookmarkEnd w:id="79"/>
    <w:bookmarkStart w:name="z97" w:id="80"/>
    <w:p>
      <w:pPr>
        <w:spacing w:after="0"/>
        <w:ind w:left="0"/>
        <w:jc w:val="both"/>
      </w:pPr>
      <w:r>
        <w:rPr>
          <w:rFonts w:ascii="Times New Roman"/>
          <w:b w:val="false"/>
          <w:i w:val="false"/>
          <w:color w:val="000000"/>
          <w:sz w:val="28"/>
        </w:rPr>
        <w:t>
      55) оригинальный лекарственный препарат – лекарственный препарат с новым действующим веществом, который был первым зарегистрирован и размещен на мировом фармацевтическом рынке, на основании досье, содержащего результаты полных доклинических (неклинических) и клинических исследований, подтверждающих его безопасность, качество и эффективность;</w:t>
      </w:r>
    </w:p>
    <w:bookmarkEnd w:id="80"/>
    <w:bookmarkStart w:name="z98" w:id="81"/>
    <w:p>
      <w:pPr>
        <w:spacing w:after="0"/>
        <w:ind w:left="0"/>
        <w:jc w:val="both"/>
      </w:pPr>
      <w:r>
        <w:rPr>
          <w:rFonts w:ascii="Times New Roman"/>
          <w:b w:val="false"/>
          <w:i w:val="false"/>
          <w:color w:val="000000"/>
          <w:sz w:val="28"/>
        </w:rPr>
        <w:t>
      56) процедура "биовейвер" – процедура, в соответствии с которой определение эквивалентности воспроизведенного лекарственного средства (генерика) проводится на основании биофармацевтической системы классификации и результатов сравнительных исследований вне организма (ин-витро) с использованием испытания "Растворение" и применяется для твердых лекарственных форм немедленного высвобождения (1 и 3 класс по биофармацевтической системе классификации);</w:t>
      </w:r>
    </w:p>
    <w:bookmarkEnd w:id="81"/>
    <w:bookmarkStart w:name="z99" w:id="82"/>
    <w:p>
      <w:pPr>
        <w:spacing w:after="0"/>
        <w:ind w:left="0"/>
        <w:jc w:val="both"/>
      </w:pPr>
      <w:r>
        <w:rPr>
          <w:rFonts w:ascii="Times New Roman"/>
          <w:b w:val="false"/>
          <w:i w:val="false"/>
          <w:color w:val="000000"/>
          <w:sz w:val="28"/>
        </w:rPr>
        <w:t>
      57) гибридный лекарственный препарат – лекарственный препарат, не подпадающий под определение воспроизведенного лекарственного препарата при невозможности подтверждения его биоэквивалентности с помощью исследований биодоступности, а также в случае, если в данном препарате произошли изменения действующего вещества (веществ), показаний к применению, дозировки, лекарственной формы или пути введения по сравнению с оригинальным препаратом;</w:t>
      </w:r>
    </w:p>
    <w:bookmarkEnd w:id="82"/>
    <w:bookmarkStart w:name="z100" w:id="83"/>
    <w:p>
      <w:pPr>
        <w:spacing w:after="0"/>
        <w:ind w:left="0"/>
        <w:jc w:val="both"/>
      </w:pPr>
      <w:r>
        <w:rPr>
          <w:rFonts w:ascii="Times New Roman"/>
          <w:b w:val="false"/>
          <w:i w:val="false"/>
          <w:color w:val="000000"/>
          <w:sz w:val="28"/>
        </w:rPr>
        <w:t>
      58) гомеопатический лекарственный препарат – лекарственный препарат, произведенный по гомеопатической технологии с использованием гомеопатического сырья в соответствии с требованиями фармакопей Республики Казахстан и (или) Евразийского экономического союза или в случае их отсутствия в соответствии с требованиями гомеопатических фармакопей;</w:t>
      </w:r>
    </w:p>
    <w:bookmarkEnd w:id="83"/>
    <w:bookmarkStart w:name="z101" w:id="84"/>
    <w:p>
      <w:pPr>
        <w:spacing w:after="0"/>
        <w:ind w:left="0"/>
        <w:jc w:val="both"/>
      </w:pPr>
      <w:r>
        <w:rPr>
          <w:rFonts w:ascii="Times New Roman"/>
          <w:b w:val="false"/>
          <w:i w:val="false"/>
          <w:color w:val="000000"/>
          <w:sz w:val="28"/>
        </w:rPr>
        <w:t>
      59)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84"/>
    <w:bookmarkStart w:name="z102" w:id="85"/>
    <w:p>
      <w:pPr>
        <w:spacing w:after="0"/>
        <w:ind w:left="0"/>
        <w:jc w:val="both"/>
      </w:pPr>
      <w:r>
        <w:rPr>
          <w:rFonts w:ascii="Times New Roman"/>
          <w:b w:val="false"/>
          <w:i w:val="false"/>
          <w:color w:val="000000"/>
          <w:sz w:val="28"/>
        </w:rPr>
        <w:t>
      60) заключение о безопасности, качестве и эффективности лекарственного средства – документ, содержащий результаты экспертизы заявленного на государственную регистрацию, перерегистрацию или внесение изменений в регистрационное досье лекарственного средства;</w:t>
      </w:r>
    </w:p>
    <w:bookmarkEnd w:id="85"/>
    <w:bookmarkStart w:name="z103" w:id="86"/>
    <w:p>
      <w:pPr>
        <w:spacing w:after="0"/>
        <w:ind w:left="0"/>
        <w:jc w:val="both"/>
      </w:pPr>
      <w:r>
        <w:rPr>
          <w:rFonts w:ascii="Times New Roman"/>
          <w:b w:val="false"/>
          <w:i w:val="false"/>
          <w:color w:val="000000"/>
          <w:sz w:val="28"/>
        </w:rPr>
        <w:t>
      61) нерациональная комбинация состава лекарственных средств – состав лекарственного средства, не соответствующий предполагаемым фармакологическим свойствам и действию;</w:t>
      </w:r>
    </w:p>
    <w:bookmarkEnd w:id="86"/>
    <w:bookmarkStart w:name="z104" w:id="87"/>
    <w:p>
      <w:pPr>
        <w:spacing w:after="0"/>
        <w:ind w:left="0"/>
        <w:jc w:val="both"/>
      </w:pPr>
      <w:r>
        <w:rPr>
          <w:rFonts w:ascii="Times New Roman"/>
          <w:b w:val="false"/>
          <w:i w:val="false"/>
          <w:color w:val="000000"/>
          <w:sz w:val="28"/>
        </w:rPr>
        <w:t>
      62) инструкция по медицинскому применению лекарственного средства (листок-вкладыш) – документ, содержащий информацию для потребителя и сопровождающий лекарственный препарат в упаковке;</w:t>
      </w:r>
    </w:p>
    <w:bookmarkEnd w:id="87"/>
    <w:bookmarkStart w:name="z105" w:id="88"/>
    <w:p>
      <w:pPr>
        <w:spacing w:after="0"/>
        <w:ind w:left="0"/>
        <w:jc w:val="both"/>
      </w:pPr>
      <w:r>
        <w:rPr>
          <w:rFonts w:ascii="Times New Roman"/>
          <w:b w:val="false"/>
          <w:i w:val="false"/>
          <w:color w:val="000000"/>
          <w:sz w:val="28"/>
        </w:rPr>
        <w:t>
      63) нормативный документ по качеству лекарственного средства – документ, устанавливающий требования к контролю качества лекарственного средства в пострегистрационный период на основании проведенной экспертизы лекарственного средства при его регистрации и содержащий спецификацию, описание аналитических методик и испытаний лекарственного средства или ссылки на такие испытания, а также соответствующие критерии приемлемости для показателей качества;</w:t>
      </w:r>
    </w:p>
    <w:bookmarkEnd w:id="88"/>
    <w:bookmarkStart w:name="z106" w:id="89"/>
    <w:p>
      <w:pPr>
        <w:spacing w:after="0"/>
        <w:ind w:left="0"/>
        <w:jc w:val="both"/>
      </w:pPr>
      <w:r>
        <w:rPr>
          <w:rFonts w:ascii="Times New Roman"/>
          <w:b w:val="false"/>
          <w:i w:val="false"/>
          <w:color w:val="000000"/>
          <w:sz w:val="28"/>
        </w:rPr>
        <w:t>
      64) стандартные образцы лекарственных субстанций и их примесей – вещества сравнения, используемые при проведении экспертизы испытуемых лекарственных средств;</w:t>
      </w:r>
    </w:p>
    <w:bookmarkEnd w:id="89"/>
    <w:bookmarkStart w:name="z107" w:id="90"/>
    <w:p>
      <w:pPr>
        <w:spacing w:after="0"/>
        <w:ind w:left="0"/>
        <w:jc w:val="both"/>
      </w:pPr>
      <w:r>
        <w:rPr>
          <w:rFonts w:ascii="Times New Roman"/>
          <w:b w:val="false"/>
          <w:i w:val="false"/>
          <w:color w:val="000000"/>
          <w:sz w:val="28"/>
        </w:rPr>
        <w:t>
      65) производитель лекарственных средств – организация, осуществляющая деятельность по производству лекарственных средств и имеющая лицензию на производство лекарственных средств;</w:t>
      </w:r>
    </w:p>
    <w:bookmarkEnd w:id="90"/>
    <w:bookmarkStart w:name="z108" w:id="91"/>
    <w:p>
      <w:pPr>
        <w:spacing w:after="0"/>
        <w:ind w:left="0"/>
        <w:jc w:val="both"/>
      </w:pPr>
      <w:r>
        <w:rPr>
          <w:rFonts w:ascii="Times New Roman"/>
          <w:b w:val="false"/>
          <w:i w:val="false"/>
          <w:color w:val="000000"/>
          <w:sz w:val="28"/>
        </w:rPr>
        <w:t>
      66) лекарственное растительное сырье – свежие или высушенные растения, водоросли, грибы или лишайники либо их части, цельные или измельченные, используемые для производства лекарственных средств;</w:t>
      </w:r>
    </w:p>
    <w:bookmarkEnd w:id="91"/>
    <w:bookmarkStart w:name="z109" w:id="92"/>
    <w:p>
      <w:pPr>
        <w:spacing w:after="0"/>
        <w:ind w:left="0"/>
        <w:jc w:val="both"/>
      </w:pPr>
      <w:r>
        <w:rPr>
          <w:rFonts w:ascii="Times New Roman"/>
          <w:b w:val="false"/>
          <w:i w:val="false"/>
          <w:color w:val="000000"/>
          <w:sz w:val="28"/>
        </w:rPr>
        <w:t>
      67) общая характеристика лекарственного средства - документ, утверждаемый уполномоченным органом при государственной регистрации лекарственного средства, содержащий информацию для медицинских работников о безопасном и эффективном применении лекарственного препарата;</w:t>
      </w:r>
    </w:p>
    <w:bookmarkEnd w:id="92"/>
    <w:bookmarkStart w:name="z110" w:id="93"/>
    <w:p>
      <w:pPr>
        <w:spacing w:after="0"/>
        <w:ind w:left="0"/>
        <w:jc w:val="both"/>
      </w:pPr>
      <w:r>
        <w:rPr>
          <w:rFonts w:ascii="Times New Roman"/>
          <w:b w:val="false"/>
          <w:i w:val="false"/>
          <w:color w:val="000000"/>
          <w:sz w:val="28"/>
        </w:rPr>
        <w:t>
      68) лекарственный препарат с хорошо изученным медицинским применением – лекарственный препарат, активное вещество которого хорошо изучено в ходе медицинского применения, при этом признаны его эффективность и приемлемая степень безопасности, подтвержденные подробными библиографическими ссылками на опубликованные данные о пострегистрационных и (или) эпидемиологических исследованиях, и прошло не менее 10 лет с даты первого систематического и документированного применения действующего вещества (действующих веществ) данного лекарственного препарата;</w:t>
      </w:r>
    </w:p>
    <w:bookmarkEnd w:id="93"/>
    <w:bookmarkStart w:name="z111" w:id="94"/>
    <w:p>
      <w:pPr>
        <w:spacing w:after="0"/>
        <w:ind w:left="0"/>
        <w:jc w:val="both"/>
      </w:pPr>
      <w:r>
        <w:rPr>
          <w:rFonts w:ascii="Times New Roman"/>
          <w:b w:val="false"/>
          <w:i w:val="false"/>
          <w:color w:val="000000"/>
          <w:sz w:val="28"/>
        </w:rPr>
        <w:t>
      69) лекарственные препараты передовой терапии (далее – ЛППТ) — лекарственные препараты медицинского применения, являющиеся лекарственными препаратами генной терапии, терапии соматическими клетками, тканеинженерными препаратами или комбинированные препараты для передовой терапии;</w:t>
      </w:r>
    </w:p>
    <w:bookmarkEnd w:id="94"/>
    <w:bookmarkStart w:name="z112" w:id="95"/>
    <w:p>
      <w:pPr>
        <w:spacing w:after="0"/>
        <w:ind w:left="0"/>
        <w:jc w:val="both"/>
      </w:pPr>
      <w:r>
        <w:rPr>
          <w:rFonts w:ascii="Times New Roman"/>
          <w:b w:val="false"/>
          <w:i w:val="false"/>
          <w:color w:val="000000"/>
          <w:sz w:val="28"/>
        </w:rPr>
        <w:t>
      70) иммунологический лекарственный препарат (иммунобиологический лекарственный препарат) – лекарственный препарат, предназначенный для формирования активного или пассивного иммунитета или диагностики наличия иммунитета, или диагностики (выработки) специфического приобретенного изменения иммунологического ответа на аллергизирующие вещества;</w:t>
      </w:r>
    </w:p>
    <w:bookmarkEnd w:id="95"/>
    <w:bookmarkStart w:name="z113" w:id="96"/>
    <w:p>
      <w:pPr>
        <w:spacing w:after="0"/>
        <w:ind w:left="0"/>
        <w:jc w:val="both"/>
      </w:pPr>
      <w:r>
        <w:rPr>
          <w:rFonts w:ascii="Times New Roman"/>
          <w:b w:val="false"/>
          <w:i w:val="false"/>
          <w:color w:val="000000"/>
          <w:sz w:val="28"/>
        </w:rPr>
        <w:t>
      71) план управления рисками – подробное описание системы управления рисками;</w:t>
      </w:r>
    </w:p>
    <w:bookmarkEnd w:id="96"/>
    <w:bookmarkStart w:name="z114" w:id="97"/>
    <w:p>
      <w:pPr>
        <w:spacing w:after="0"/>
        <w:ind w:left="0"/>
        <w:jc w:val="both"/>
      </w:pPr>
      <w:r>
        <w:rPr>
          <w:rFonts w:ascii="Times New Roman"/>
          <w:b w:val="false"/>
          <w:i w:val="false"/>
          <w:color w:val="000000"/>
          <w:sz w:val="28"/>
        </w:rPr>
        <w:t>
      72) периодический обновляемый отчет по безопасности – отчет держателя регистрационного удостоверения лекарственного препарата за определенный период времени в течение пострегистрационного периода предоставляемый для оценки соотношения "польза – риск" лекарственного препарата;</w:t>
      </w:r>
    </w:p>
    <w:bookmarkEnd w:id="97"/>
    <w:bookmarkStart w:name="z115" w:id="98"/>
    <w:p>
      <w:pPr>
        <w:spacing w:after="0"/>
        <w:ind w:left="0"/>
        <w:jc w:val="both"/>
      </w:pPr>
      <w:r>
        <w:rPr>
          <w:rFonts w:ascii="Times New Roman"/>
          <w:b w:val="false"/>
          <w:i w:val="false"/>
          <w:color w:val="000000"/>
          <w:sz w:val="28"/>
        </w:rPr>
        <w:t>
      73) воспроизведенный лекарственный препарат (генерик) – лекарственный препарат, который имеет такой же количественный и качественный состав действующих веществ и ту же лекарственную форму, что и оригинальный лекарственный препарат, и биоэквивалентность которого оригинальному лекарственному препарату подтверждается соответствующими исследованиями биодоступности.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эффективность существенно не отличаются. Различные лекарственные формы для приема внутрь с немедленным высвобождением веществ признаются в рамках исследований биодоступности одной и той же лекарственной формой;</w:t>
      </w:r>
    </w:p>
    <w:bookmarkEnd w:id="98"/>
    <w:bookmarkStart w:name="z116" w:id="99"/>
    <w:p>
      <w:pPr>
        <w:spacing w:after="0"/>
        <w:ind w:left="0"/>
        <w:jc w:val="both"/>
      </w:pPr>
      <w:r>
        <w:rPr>
          <w:rFonts w:ascii="Times New Roman"/>
          <w:b w:val="false"/>
          <w:i w:val="false"/>
          <w:color w:val="000000"/>
          <w:sz w:val="28"/>
        </w:rPr>
        <w:t>
      74) страны региона Международной конференции по гармонизации технических требований к брегистрации лекарственных препаратов для медицинского применения (ICH) (АйСиЭйч) – государства, регуляторные органы которых входят в состав учредителей и постоянных членов ICH (страны Европейского союза, Великобритания, Соединенные Штаты Америки, Япония, Швейцария, Канада) (далее – страны региона ICH (АйСиЭйч));</w:t>
      </w:r>
    </w:p>
    <w:bookmarkEnd w:id="99"/>
    <w:bookmarkStart w:name="z117" w:id="100"/>
    <w:p>
      <w:pPr>
        <w:spacing w:after="0"/>
        <w:ind w:left="0"/>
        <w:jc w:val="both"/>
      </w:pPr>
      <w:r>
        <w:rPr>
          <w:rFonts w:ascii="Times New Roman"/>
          <w:b w:val="false"/>
          <w:i w:val="false"/>
          <w:color w:val="000000"/>
          <w:sz w:val="28"/>
        </w:rPr>
        <w:t>
      75) Экспертный совет государственной экспертной организации (далее – Экспертный совет) – коллегиальный орган, создаваемый в государственной экспертной организации по рассмотрению спорных вопросов в результатах экспертизы, оснований (причин) выдачи отрицательных заключений о безопасности, качестве и эффективности лекарственного средства или медицинского изделия и принятию окончательного решения;</w:t>
      </w:r>
    </w:p>
    <w:bookmarkEnd w:id="100"/>
    <w:bookmarkStart w:name="z118" w:id="101"/>
    <w:p>
      <w:pPr>
        <w:spacing w:after="0"/>
        <w:ind w:left="0"/>
        <w:jc w:val="both"/>
      </w:pPr>
      <w:r>
        <w:rPr>
          <w:rFonts w:ascii="Times New Roman"/>
          <w:b w:val="false"/>
          <w:i w:val="false"/>
          <w:color w:val="000000"/>
          <w:sz w:val="28"/>
        </w:rPr>
        <w:t>
      76) орфанный (редкий) лекарственный препарат – лекарственный препарат, предназначенный для диагностики, этиопатогенетического или патогенетического лечения орфанных (редких) заболеваний, частота которых не превышает официально определенного уровня в Республике Казахстан;</w:t>
      </w:r>
    </w:p>
    <w:bookmarkEnd w:id="101"/>
    <w:bookmarkStart w:name="z119" w:id="102"/>
    <w:p>
      <w:pPr>
        <w:spacing w:after="0"/>
        <w:ind w:left="0"/>
        <w:jc w:val="both"/>
      </w:pPr>
      <w:r>
        <w:rPr>
          <w:rFonts w:ascii="Times New Roman"/>
          <w:b w:val="false"/>
          <w:i w:val="false"/>
          <w:color w:val="000000"/>
          <w:sz w:val="28"/>
        </w:rPr>
        <w:t>
      77) радиофармацевтический лекарственный препарат – лекарственный препарат, содержащий в готовом для применения состоянии один или несколько радионуклидов (радиоактивных изотопов) в качестве действующего вещества или в составе действующего вещества;</w:t>
      </w:r>
    </w:p>
    <w:bookmarkEnd w:id="102"/>
    <w:bookmarkStart w:name="z120" w:id="103"/>
    <w:p>
      <w:pPr>
        <w:spacing w:after="0"/>
        <w:ind w:left="0"/>
        <w:jc w:val="both"/>
      </w:pPr>
      <w:r>
        <w:rPr>
          <w:rFonts w:ascii="Times New Roman"/>
          <w:b w:val="false"/>
          <w:i w:val="false"/>
          <w:color w:val="000000"/>
          <w:sz w:val="28"/>
        </w:rPr>
        <w:t>
      78) референтный лекарственный препарат – лекарственный препарат, который используется в качестве препарата сравнения и является эталоном, по которому определяются (нормируются) свойства лекарственного препарата;</w:t>
      </w:r>
    </w:p>
    <w:bookmarkEnd w:id="103"/>
    <w:bookmarkStart w:name="z121" w:id="104"/>
    <w:p>
      <w:pPr>
        <w:spacing w:after="0"/>
        <w:ind w:left="0"/>
        <w:jc w:val="both"/>
      </w:pPr>
      <w:r>
        <w:rPr>
          <w:rFonts w:ascii="Times New Roman"/>
          <w:b w:val="false"/>
          <w:i w:val="false"/>
          <w:color w:val="000000"/>
          <w:sz w:val="28"/>
        </w:rPr>
        <w:t>
      79) надлежащая производственная практика – составная часть системы обеспечения качества, гарантирующая производство и контроль качества лекарственных средств по стандартам в соответствии с их предназначением и требованиями регистрационного досье;</w:t>
      </w:r>
    </w:p>
    <w:bookmarkEnd w:id="104"/>
    <w:bookmarkStart w:name="z122" w:id="105"/>
    <w:p>
      <w:pPr>
        <w:spacing w:after="0"/>
        <w:ind w:left="0"/>
        <w:jc w:val="both"/>
      </w:pPr>
      <w:r>
        <w:rPr>
          <w:rFonts w:ascii="Times New Roman"/>
          <w:b w:val="false"/>
          <w:i w:val="false"/>
          <w:color w:val="000000"/>
          <w:sz w:val="28"/>
        </w:rPr>
        <w:t>
      80) держатель регистрационного удостоверения – юридическое лицо, являющееся резидентом или нерезидентом Республики Казахстан, на имя которого выдано регистрационное удостоверение на лекарственный препарат;</w:t>
      </w:r>
    </w:p>
    <w:bookmarkEnd w:id="105"/>
    <w:bookmarkStart w:name="z123" w:id="106"/>
    <w:p>
      <w:pPr>
        <w:spacing w:after="0"/>
        <w:ind w:left="0"/>
        <w:jc w:val="both"/>
      </w:pPr>
      <w:r>
        <w:rPr>
          <w:rFonts w:ascii="Times New Roman"/>
          <w:b w:val="false"/>
          <w:i w:val="false"/>
          <w:color w:val="000000"/>
          <w:sz w:val="28"/>
        </w:rPr>
        <w:t>
      81) фармацевтическая субстанция (активная фармацевтическая субстанция) – лекарственное средство, предназначенное для производства и изготовления лекарственных препаратов;</w:t>
      </w:r>
    </w:p>
    <w:bookmarkEnd w:id="106"/>
    <w:bookmarkStart w:name="z124" w:id="107"/>
    <w:p>
      <w:pPr>
        <w:spacing w:after="0"/>
        <w:ind w:left="0"/>
        <w:jc w:val="both"/>
      </w:pPr>
      <w:r>
        <w:rPr>
          <w:rFonts w:ascii="Times New Roman"/>
          <w:b w:val="false"/>
          <w:i w:val="false"/>
          <w:color w:val="000000"/>
          <w:sz w:val="28"/>
        </w:rPr>
        <w:t>
      82) исследование эквивалентности – исследование, которое определяет эквивалентность между генериком и оригинальным (референтным) лекарственным средством при использовании исследований ин-виво (внутри организма) и (или) ин-витро (вне организма);</w:t>
      </w:r>
    </w:p>
    <w:bookmarkEnd w:id="107"/>
    <w:bookmarkStart w:name="z125" w:id="108"/>
    <w:p>
      <w:pPr>
        <w:spacing w:after="0"/>
        <w:ind w:left="0"/>
        <w:jc w:val="both"/>
      </w:pPr>
      <w:r>
        <w:rPr>
          <w:rFonts w:ascii="Times New Roman"/>
          <w:b w:val="false"/>
          <w:i w:val="false"/>
          <w:color w:val="000000"/>
          <w:sz w:val="28"/>
        </w:rPr>
        <w:t>
      83) лекарственный растительный препарат – лекарственный препарат, содержащий в качестве активных компонентов исключительно лекарственное растительное сырье и (или) препараты на его основе;</w:t>
      </w:r>
    </w:p>
    <w:bookmarkEnd w:id="108"/>
    <w:bookmarkStart w:name="z126" w:id="109"/>
    <w:p>
      <w:pPr>
        <w:spacing w:after="0"/>
        <w:ind w:left="0"/>
        <w:jc w:val="both"/>
      </w:pPr>
      <w:r>
        <w:rPr>
          <w:rFonts w:ascii="Times New Roman"/>
          <w:b w:val="false"/>
          <w:i w:val="false"/>
          <w:color w:val="000000"/>
          <w:sz w:val="28"/>
        </w:rPr>
        <w:t>
      84) дозировка – количество (содержание) действующего вещества в единице лекарственной формы, а также в единице массы или объема лекарственного препарата, значимое для правильной идентификации и применения лекарственного препарата;</w:t>
      </w:r>
    </w:p>
    <w:bookmarkEnd w:id="109"/>
    <w:bookmarkStart w:name="z127" w:id="110"/>
    <w:p>
      <w:pPr>
        <w:spacing w:after="0"/>
        <w:ind w:left="0"/>
        <w:jc w:val="both"/>
      </w:pPr>
      <w:r>
        <w:rPr>
          <w:rFonts w:ascii="Times New Roman"/>
          <w:b w:val="false"/>
          <w:i w:val="false"/>
          <w:color w:val="000000"/>
          <w:sz w:val="28"/>
        </w:rPr>
        <w:t>
      85) референтные страны – страны европейского и центрально-азиатского региона, макроэкономически сопоставимые с Республикой Казахстан, относящиеся к группе стран высокого, выше среднего или ниже среднего уровня доходов, согласно классификации Всемирного банка по оценочному уровню валового национального дохода на душу населения, из категории кредитуемых Международным банком реконструкции и развития (Азербайджан, Беларусь, Болгария, Венгрия, Кыргызстан, Польша, Россия, Словения, Турция, Узбекистан);</w:t>
      </w:r>
    </w:p>
    <w:bookmarkEnd w:id="110"/>
    <w:bookmarkStart w:name="z128" w:id="111"/>
    <w:p>
      <w:pPr>
        <w:spacing w:after="0"/>
        <w:ind w:left="0"/>
        <w:jc w:val="both"/>
      </w:pPr>
      <w:r>
        <w:rPr>
          <w:rFonts w:ascii="Times New Roman"/>
          <w:b w:val="false"/>
          <w:i w:val="false"/>
          <w:color w:val="000000"/>
          <w:sz w:val="28"/>
        </w:rPr>
        <w:t>
      86) зарегистрированная цена в рамках ГОБМП и (или) в системе ОСМС – расчетная базовая цена на торговое наименование ЛС для формирования предельной цены на торговое наименование в рамках ГОБМП и (или) в системе ОСМС, состоящая из цены производителя;</w:t>
      </w:r>
    </w:p>
    <w:bookmarkEnd w:id="111"/>
    <w:bookmarkStart w:name="z129" w:id="112"/>
    <w:p>
      <w:pPr>
        <w:spacing w:after="0"/>
        <w:ind w:left="0"/>
        <w:jc w:val="both"/>
      </w:pPr>
      <w:r>
        <w:rPr>
          <w:rFonts w:ascii="Times New Roman"/>
          <w:b w:val="false"/>
          <w:i w:val="false"/>
          <w:color w:val="000000"/>
          <w:sz w:val="28"/>
        </w:rPr>
        <w:t>
      89) DDP ИНКОТЕРМС 2020 – международный торговый термин стандартных условий договоров международной купли-продажи, которые разработаны и определены Международной торговой палатой.</w:t>
      </w:r>
    </w:p>
    <w:bookmarkEnd w:id="112"/>
    <w:bookmarkStart w:name="z130" w:id="113"/>
    <w:p>
      <w:pPr>
        <w:spacing w:after="0"/>
        <w:ind w:left="0"/>
        <w:jc w:val="both"/>
      </w:pPr>
      <w:r>
        <w:rPr>
          <w:rFonts w:ascii="Times New Roman"/>
          <w:b w:val="false"/>
          <w:i w:val="false"/>
          <w:color w:val="000000"/>
          <w:sz w:val="28"/>
        </w:rPr>
        <w:t>
      90) референтное ценообразование на ЛС - система анализа цен на торговое наименование ЛС, основанная на представленных заявителем ценах одного и того же производителя ЛС с одним и тем же активным веществом, с учетом лекарственной формы, концентрации и дозировки в референтных странах и данных сайтов международных организаций, в том числе в стране производителя ЛС при его реализации, а также фактической цены ввоза в Республику Казахстан;</w:t>
      </w:r>
    </w:p>
    <w:bookmarkEnd w:id="113"/>
    <w:bookmarkStart w:name="z131" w:id="114"/>
    <w:p>
      <w:pPr>
        <w:spacing w:after="0"/>
        <w:ind w:left="0"/>
        <w:jc w:val="both"/>
      </w:pPr>
      <w:r>
        <w:rPr>
          <w:rFonts w:ascii="Times New Roman"/>
          <w:b w:val="false"/>
          <w:i w:val="false"/>
          <w:color w:val="000000"/>
          <w:sz w:val="28"/>
        </w:rPr>
        <w:t>
      91) единица измерения ЛС (единица закупа) – единица дозированной (разделенной) лекарственной формы или ограниченного первичной упаковкой объема (массы) недозированной (неразделенной) лекарственной формы для ЛС;</w:t>
      </w:r>
    </w:p>
    <w:bookmarkEnd w:id="114"/>
    <w:bookmarkStart w:name="z132" w:id="115"/>
    <w:p>
      <w:pPr>
        <w:spacing w:after="0"/>
        <w:ind w:left="0"/>
        <w:jc w:val="both"/>
      </w:pPr>
      <w:r>
        <w:rPr>
          <w:rFonts w:ascii="Times New Roman"/>
          <w:b w:val="false"/>
          <w:i w:val="false"/>
          <w:color w:val="000000"/>
          <w:sz w:val="28"/>
        </w:rPr>
        <w:t>
      92) зарегистрированная цена для оптовой и розничной реализации – расчетная базовая цена на торговое наименование ЛС для формирования предельной цены на торговое наименование ЛС для оптовой и розничной реализации ЛС, состоящая из предельной цены производителя;</w:t>
      </w:r>
    </w:p>
    <w:bookmarkEnd w:id="115"/>
    <w:bookmarkStart w:name="z133" w:id="116"/>
    <w:p>
      <w:pPr>
        <w:spacing w:after="0"/>
        <w:ind w:left="0"/>
        <w:jc w:val="both"/>
      </w:pPr>
      <w:r>
        <w:rPr>
          <w:rFonts w:ascii="Times New Roman"/>
          <w:b w:val="false"/>
          <w:i w:val="false"/>
          <w:color w:val="000000"/>
          <w:sz w:val="28"/>
        </w:rPr>
        <w:t>
      93) Казахстанский национальный лекарственный формуляр – перечень лекарственных средств с доказанной клинической безопасностью и эффективностью, а также орфанных (редких) лекарственных препаратов,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(или) в системе обязательного социального медицинского страхования.</w:t>
      </w:r>
    </w:p>
    <w:bookmarkEnd w:id="116"/>
    <w:bookmarkStart w:name="z134" w:id="117"/>
    <w:p>
      <w:pPr>
        <w:spacing w:after="0"/>
        <w:ind w:left="0"/>
        <w:jc w:val="left"/>
      </w:pPr>
      <w:r>
        <w:rPr>
          <w:rFonts w:ascii="Times New Roman"/>
          <w:b/>
          <w:i w:val="false"/>
          <w:color w:val="000000"/>
        </w:rPr>
        <w:t xml:space="preserve"> Глава 2. Порядок оказания композитной государственной услуги "Регистрация лекарственных средств и медицинских изделий по принципу "единого окна"</w:t>
      </w:r>
    </w:p>
    <w:bookmarkEnd w:id="117"/>
    <w:bookmarkStart w:name="z135" w:id="118"/>
    <w:p>
      <w:pPr>
        <w:spacing w:after="0"/>
        <w:ind w:left="0"/>
        <w:jc w:val="both"/>
      </w:pPr>
      <w:r>
        <w:rPr>
          <w:rFonts w:ascii="Times New Roman"/>
          <w:b w:val="false"/>
          <w:i w:val="false"/>
          <w:color w:val="000000"/>
          <w:sz w:val="28"/>
        </w:rPr>
        <w:t xml:space="preserve">
      13. Для получения композитной государственной услуги "Регистрация лекарственных средств и медицинских изделий по принципу "единого окна" (далее – государственная услуга) физические или юридические лица (далее - услугополучатель) через информационную систему уполномоченного органа подают заявление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подписанное электронной цифровой подписью (далее –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информационной системы уполномоченного органа.</w:t>
      </w:r>
    </w:p>
    <w:bookmarkEnd w:id="118"/>
    <w:bookmarkStart w:name="z136" w:id="119"/>
    <w:p>
      <w:pPr>
        <w:spacing w:after="0"/>
        <w:ind w:left="0"/>
        <w:jc w:val="both"/>
      </w:pPr>
      <w:r>
        <w:rPr>
          <w:rFonts w:ascii="Times New Roman"/>
          <w:b w:val="false"/>
          <w:i w:val="false"/>
          <w:color w:val="000000"/>
          <w:sz w:val="28"/>
        </w:rPr>
        <w:t xml:space="preserve">
      14. Наименование государственной услуги, наименование услугодателя, способы предоставления, срок оказания, форму, результат оказания государственной услуги, график работы услугодателя и объектов информации,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установленные настоящими Правилами приведены в перечне основных требований к оказанию государственной услуги (далее – требования к оказанию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19"/>
    <w:bookmarkStart w:name="z137" w:id="120"/>
    <w:p>
      <w:pPr>
        <w:spacing w:after="0"/>
        <w:ind w:left="0"/>
        <w:jc w:val="both"/>
      </w:pPr>
      <w:r>
        <w:rPr>
          <w:rFonts w:ascii="Times New Roman"/>
          <w:b w:val="false"/>
          <w:i w:val="false"/>
          <w:color w:val="000000"/>
          <w:sz w:val="28"/>
        </w:rPr>
        <w:t>
      При этом, заявитель выбирает все виды услуг, включенных в композитную государственную услугу, либо по отдельности.</w:t>
      </w:r>
    </w:p>
    <w:bookmarkEnd w:id="120"/>
    <w:bookmarkStart w:name="z138" w:id="121"/>
    <w:p>
      <w:pPr>
        <w:spacing w:after="0"/>
        <w:ind w:left="0"/>
        <w:jc w:val="both"/>
      </w:pPr>
      <w:r>
        <w:rPr>
          <w:rFonts w:ascii="Times New Roman"/>
          <w:b w:val="false"/>
          <w:i w:val="false"/>
          <w:color w:val="000000"/>
          <w:sz w:val="28"/>
        </w:rPr>
        <w:t>
      15. Услугополучатель дает согласие на использование сведений, составляющих охраняемую законом тайну, содержащихся в информационной системе уполномоченного органа, при оказании государственной услуги, если иное не предусмотрено законами Республики Казахстан.</w:t>
      </w:r>
    </w:p>
    <w:bookmarkEnd w:id="121"/>
    <w:bookmarkStart w:name="z139" w:id="122"/>
    <w:p>
      <w:pPr>
        <w:spacing w:after="0"/>
        <w:ind w:left="0"/>
        <w:jc w:val="both"/>
      </w:pPr>
      <w:r>
        <w:rPr>
          <w:rFonts w:ascii="Times New Roman"/>
          <w:b w:val="false"/>
          <w:i w:val="false"/>
          <w:color w:val="000000"/>
          <w:sz w:val="28"/>
        </w:rPr>
        <w:t>
      16.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в информационной системе уполномоченного органа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из информационной системы уполномоченного органа.</w:t>
      </w:r>
    </w:p>
    <w:bookmarkEnd w:id="122"/>
    <w:bookmarkStart w:name="z140" w:id="123"/>
    <w:p>
      <w:pPr>
        <w:spacing w:after="0"/>
        <w:ind w:left="0"/>
        <w:jc w:val="both"/>
      </w:pPr>
      <w:r>
        <w:rPr>
          <w:rFonts w:ascii="Times New Roman"/>
          <w:b w:val="false"/>
          <w:i w:val="false"/>
          <w:color w:val="000000"/>
          <w:sz w:val="28"/>
        </w:rPr>
        <w:t>
      17.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123"/>
    <w:bookmarkStart w:name="z141" w:id="124"/>
    <w:p>
      <w:pPr>
        <w:spacing w:after="0"/>
        <w:ind w:left="0"/>
        <w:jc w:val="both"/>
      </w:pPr>
      <w:r>
        <w:rPr>
          <w:rFonts w:ascii="Times New Roman"/>
          <w:b w:val="false"/>
          <w:i w:val="false"/>
          <w:color w:val="000000"/>
          <w:sz w:val="28"/>
        </w:rPr>
        <w:t>
      18. При предоставлении услугополучателем посредством информационной системы уполномоченного органа документов, предусмотренных требованием к оказанию государственной услуги, в "личном кабинете" услугополучателя отображается статус о принятии заявления для оказания государственной услуги с указанием даты получения ее результата.</w:t>
      </w:r>
    </w:p>
    <w:bookmarkEnd w:id="124"/>
    <w:bookmarkStart w:name="z142" w:id="125"/>
    <w:p>
      <w:pPr>
        <w:spacing w:after="0"/>
        <w:ind w:left="0"/>
        <w:jc w:val="both"/>
      </w:pPr>
      <w:r>
        <w:rPr>
          <w:rFonts w:ascii="Times New Roman"/>
          <w:b w:val="false"/>
          <w:i w:val="false"/>
          <w:color w:val="000000"/>
          <w:sz w:val="28"/>
        </w:rPr>
        <w:t>
      19. Услугополучатель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 Предоставление услугополучателем недостоверных данных является основанием для отказа в оказании государственной услуги.</w:t>
      </w:r>
    </w:p>
    <w:bookmarkEnd w:id="125"/>
    <w:bookmarkStart w:name="z143" w:id="126"/>
    <w:p>
      <w:pPr>
        <w:spacing w:after="0"/>
        <w:ind w:left="0"/>
        <w:jc w:val="both"/>
      </w:pPr>
      <w:r>
        <w:rPr>
          <w:rFonts w:ascii="Times New Roman"/>
          <w:b w:val="false"/>
          <w:i w:val="false"/>
          <w:color w:val="000000"/>
          <w:sz w:val="28"/>
        </w:rPr>
        <w:t>
      20. В случае получения услугополучателем письменного отказа в оказании государственной услуги, произведенная им оплата не возвращается.</w:t>
      </w:r>
    </w:p>
    <w:bookmarkEnd w:id="126"/>
    <w:bookmarkStart w:name="z144" w:id="127"/>
    <w:p>
      <w:pPr>
        <w:spacing w:after="0"/>
        <w:ind w:left="0"/>
        <w:jc w:val="both"/>
      </w:pPr>
      <w:r>
        <w:rPr>
          <w:rFonts w:ascii="Times New Roman"/>
          <w:b w:val="false"/>
          <w:i w:val="false"/>
          <w:color w:val="000000"/>
          <w:sz w:val="28"/>
        </w:rPr>
        <w:t xml:space="preserve">
      21. По результатам оказания государственной услуги услугополучателю выдается один из документов, предусмотренных </w:t>
      </w:r>
      <w:r>
        <w:rPr>
          <w:rFonts w:ascii="Times New Roman"/>
          <w:b w:val="false"/>
          <w:i w:val="false"/>
          <w:color w:val="000000"/>
          <w:sz w:val="28"/>
        </w:rPr>
        <w:t>приложениями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настоящих Правил либо отрицательных заключений о безопасности, качестве и эффективности лекарственного средства или медицинского изделия или мотивированный отказ в оказании государственной услуги, по формам предусмотренным </w:t>
      </w:r>
      <w:r>
        <w:rPr>
          <w:rFonts w:ascii="Times New Roman"/>
          <w:b w:val="false"/>
          <w:i w:val="false"/>
          <w:color w:val="000000"/>
          <w:sz w:val="28"/>
        </w:rPr>
        <w:t>приложениями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настоящих Правил, которые направляются в "личный кабинет" услугополучателя в форме электронного документа.</w:t>
      </w:r>
    </w:p>
    <w:bookmarkEnd w:id="127"/>
    <w:bookmarkStart w:name="z145" w:id="128"/>
    <w:p>
      <w:pPr>
        <w:spacing w:after="0"/>
        <w:ind w:left="0"/>
        <w:jc w:val="both"/>
      </w:pPr>
      <w:r>
        <w:rPr>
          <w:rFonts w:ascii="Times New Roman"/>
          <w:b w:val="false"/>
          <w:i w:val="false"/>
          <w:color w:val="000000"/>
          <w:sz w:val="28"/>
        </w:rPr>
        <w:t>
      22. Общий срок оказания государственной услуги не превышает 100 (сто) рабочих дней.</w:t>
      </w:r>
    </w:p>
    <w:bookmarkEnd w:id="128"/>
    <w:bookmarkStart w:name="z146" w:id="129"/>
    <w:p>
      <w:pPr>
        <w:spacing w:after="0"/>
        <w:ind w:left="0"/>
        <w:jc w:val="both"/>
      </w:pPr>
      <w:r>
        <w:rPr>
          <w:rFonts w:ascii="Times New Roman"/>
          <w:b w:val="false"/>
          <w:i w:val="false"/>
          <w:color w:val="000000"/>
          <w:sz w:val="28"/>
        </w:rPr>
        <w:t>
      23. Жалоба на решение, действия (бездействия) услугодателя по вопросам оказания государственной услуги может быть подана на имя его руководителя,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29"/>
    <w:bookmarkStart w:name="z147" w:id="130"/>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услогодателем направляется в орган, рассматривающий жалобу в течение 3 (трех) рабочих дней со дня ее поступления.</w:t>
      </w:r>
    </w:p>
    <w:bookmarkEnd w:id="130"/>
    <w:bookmarkStart w:name="z148" w:id="131"/>
    <w:p>
      <w:pPr>
        <w:spacing w:after="0"/>
        <w:ind w:left="0"/>
        <w:jc w:val="both"/>
      </w:pPr>
      <w:r>
        <w:rPr>
          <w:rFonts w:ascii="Times New Roman"/>
          <w:b w:val="false"/>
          <w:i w:val="false"/>
          <w:color w:val="000000"/>
          <w:sz w:val="28"/>
        </w:rPr>
        <w:t>
      Жалоба услугодателя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31"/>
    <w:bookmarkStart w:name="z149" w:id="132"/>
    <w:p>
      <w:pPr>
        <w:spacing w:after="0"/>
        <w:ind w:left="0"/>
        <w:jc w:val="both"/>
      </w:pPr>
      <w:r>
        <w:rPr>
          <w:rFonts w:ascii="Times New Roman"/>
          <w:b w:val="false"/>
          <w:i w:val="false"/>
          <w:color w:val="000000"/>
          <w:sz w:val="28"/>
        </w:rPr>
        <w:t xml:space="preserve">
      24. Жалоба заявителя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32"/>
    <w:bookmarkStart w:name="z150" w:id="133"/>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33"/>
    <w:bookmarkStart w:name="z151" w:id="134"/>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34"/>
    <w:bookmarkStart w:name="z152" w:id="135"/>
    <w:p>
      <w:pPr>
        <w:spacing w:after="0"/>
        <w:ind w:left="0"/>
        <w:jc w:val="both"/>
      </w:pPr>
      <w:r>
        <w:rPr>
          <w:rFonts w:ascii="Times New Roman"/>
          <w:b w:val="false"/>
          <w:i w:val="false"/>
          <w:color w:val="000000"/>
          <w:sz w:val="28"/>
        </w:rPr>
        <w:t>
      25. Срок рассмотрения жалобы услогудателем,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(десять) рабочих дней в случаях необходимости:</w:t>
      </w:r>
    </w:p>
    <w:bookmarkEnd w:id="135"/>
    <w:bookmarkStart w:name="z153" w:id="13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36"/>
    <w:bookmarkStart w:name="z154" w:id="137"/>
    <w:p>
      <w:pPr>
        <w:spacing w:after="0"/>
        <w:ind w:left="0"/>
        <w:jc w:val="both"/>
      </w:pPr>
      <w:r>
        <w:rPr>
          <w:rFonts w:ascii="Times New Roman"/>
          <w:b w:val="false"/>
          <w:i w:val="false"/>
          <w:color w:val="000000"/>
          <w:sz w:val="28"/>
        </w:rPr>
        <w:t>
      2) получения дополнительной информации.</w:t>
      </w:r>
    </w:p>
    <w:bookmarkEnd w:id="137"/>
    <w:bookmarkStart w:name="z155" w:id="138"/>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138"/>
    <w:bookmarkStart w:name="z156" w:id="139"/>
    <w:p>
      <w:pPr>
        <w:spacing w:after="0"/>
        <w:ind w:left="0"/>
        <w:jc w:val="both"/>
      </w:pPr>
      <w:r>
        <w:rPr>
          <w:rFonts w:ascii="Times New Roman"/>
          <w:b w:val="false"/>
          <w:i w:val="false"/>
          <w:color w:val="000000"/>
          <w:sz w:val="28"/>
        </w:rPr>
        <w:t xml:space="preserve">
      26.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39"/>
    <w:bookmarkStart w:name="z157" w:id="140"/>
    <w:p>
      <w:pPr>
        <w:spacing w:after="0"/>
        <w:ind w:left="0"/>
        <w:jc w:val="left"/>
      </w:pPr>
      <w:r>
        <w:rPr>
          <w:rFonts w:ascii="Times New Roman"/>
          <w:b/>
          <w:i w:val="false"/>
          <w:color w:val="000000"/>
        </w:rPr>
        <w:t xml:space="preserve"> Глава 3. Порядок проведения экспертизы, регистрации, перерегистрации, внесения изменений в регистрационное досье лекарственного средства или медицинского изделия, регистрация цены и внесения изменения в цену производителя лекарственного средства или медицинского изделия, формирования предельных цен на лекарственные средства</w:t>
      </w:r>
    </w:p>
    <w:bookmarkEnd w:id="140"/>
    <w:bookmarkStart w:name="z158" w:id="141"/>
    <w:p>
      <w:pPr>
        <w:spacing w:after="0"/>
        <w:ind w:left="0"/>
        <w:jc w:val="both"/>
      </w:pPr>
      <w:r>
        <w:rPr>
          <w:rFonts w:ascii="Times New Roman"/>
          <w:b w:val="false"/>
          <w:i w:val="false"/>
          <w:color w:val="000000"/>
          <w:sz w:val="28"/>
        </w:rPr>
        <w:t>
      27. Экспертиза лекарственного средства состоит из следующих этапов:</w:t>
      </w:r>
    </w:p>
    <w:bookmarkEnd w:id="141"/>
    <w:bookmarkStart w:name="z159" w:id="142"/>
    <w:p>
      <w:pPr>
        <w:spacing w:after="0"/>
        <w:ind w:left="0"/>
        <w:jc w:val="both"/>
      </w:pPr>
      <w:r>
        <w:rPr>
          <w:rFonts w:ascii="Times New Roman"/>
          <w:b w:val="false"/>
          <w:i w:val="false"/>
          <w:color w:val="000000"/>
          <w:sz w:val="28"/>
        </w:rPr>
        <w:t>
      1) начальная экспертиза;</w:t>
      </w:r>
    </w:p>
    <w:bookmarkEnd w:id="142"/>
    <w:bookmarkStart w:name="z160" w:id="143"/>
    <w:p>
      <w:pPr>
        <w:spacing w:after="0"/>
        <w:ind w:left="0"/>
        <w:jc w:val="both"/>
      </w:pPr>
      <w:r>
        <w:rPr>
          <w:rFonts w:ascii="Times New Roman"/>
          <w:b w:val="false"/>
          <w:i w:val="false"/>
          <w:color w:val="000000"/>
          <w:sz w:val="28"/>
        </w:rPr>
        <w:t>
      2) специализированная экспертиза;</w:t>
      </w:r>
    </w:p>
    <w:bookmarkEnd w:id="143"/>
    <w:bookmarkStart w:name="z161" w:id="144"/>
    <w:p>
      <w:pPr>
        <w:spacing w:after="0"/>
        <w:ind w:left="0"/>
        <w:jc w:val="both"/>
      </w:pPr>
      <w:r>
        <w:rPr>
          <w:rFonts w:ascii="Times New Roman"/>
          <w:b w:val="false"/>
          <w:i w:val="false"/>
          <w:color w:val="000000"/>
          <w:sz w:val="28"/>
        </w:rPr>
        <w:t>
      3) лабораторные испытания.</w:t>
      </w:r>
    </w:p>
    <w:bookmarkEnd w:id="144"/>
    <w:bookmarkStart w:name="z162" w:id="145"/>
    <w:p>
      <w:pPr>
        <w:spacing w:after="0"/>
        <w:ind w:left="0"/>
        <w:jc w:val="both"/>
      </w:pPr>
      <w:r>
        <w:rPr>
          <w:rFonts w:ascii="Times New Roman"/>
          <w:b w:val="false"/>
          <w:i w:val="false"/>
          <w:color w:val="000000"/>
          <w:sz w:val="28"/>
        </w:rPr>
        <w:t>
      28. Для проведения экспертизы лекарственных средств при их государственной регистрации и перерегистрации заявитель посредством информационной системы уполномоченного органа предоставляет следующие документы:</w:t>
      </w:r>
    </w:p>
    <w:bookmarkEnd w:id="145"/>
    <w:bookmarkStart w:name="z163" w:id="146"/>
    <w:p>
      <w:pPr>
        <w:spacing w:after="0"/>
        <w:ind w:left="0"/>
        <w:jc w:val="both"/>
      </w:pPr>
      <w:r>
        <w:rPr>
          <w:rFonts w:ascii="Times New Roman"/>
          <w:b w:val="false"/>
          <w:i w:val="false"/>
          <w:color w:val="000000"/>
          <w:sz w:val="28"/>
        </w:rPr>
        <w:t xml:space="preserve">
      1) заявление на проведение экспертизы лекарственного средства (далее – заявление) в электронном виде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46"/>
    <w:bookmarkStart w:name="z164" w:id="147"/>
    <w:p>
      <w:pPr>
        <w:spacing w:after="0"/>
        <w:ind w:left="0"/>
        <w:jc w:val="both"/>
      </w:pPr>
      <w:r>
        <w:rPr>
          <w:rFonts w:ascii="Times New Roman"/>
          <w:b w:val="false"/>
          <w:i w:val="false"/>
          <w:color w:val="000000"/>
          <w:sz w:val="28"/>
        </w:rPr>
        <w:t>
      2) регистрационное досье в электронном виде в формате межплатформенного электронного документа ("pdf" формат):</w:t>
      </w:r>
    </w:p>
    <w:bookmarkEnd w:id="147"/>
    <w:bookmarkStart w:name="z165" w:id="148"/>
    <w:p>
      <w:pPr>
        <w:spacing w:after="0"/>
        <w:ind w:left="0"/>
        <w:jc w:val="both"/>
      </w:pPr>
      <w:r>
        <w:rPr>
          <w:rFonts w:ascii="Times New Roman"/>
          <w:b w:val="false"/>
          <w:i w:val="false"/>
          <w:color w:val="000000"/>
          <w:sz w:val="28"/>
        </w:rPr>
        <w:t xml:space="preserve">
      перечень документов, предоставляемых для экспертизы производителями Республики Казахстан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48"/>
    <w:bookmarkStart w:name="z166" w:id="149"/>
    <w:p>
      <w:pPr>
        <w:spacing w:after="0"/>
        <w:ind w:left="0"/>
        <w:jc w:val="both"/>
      </w:pPr>
      <w:r>
        <w:rPr>
          <w:rFonts w:ascii="Times New Roman"/>
          <w:b w:val="false"/>
          <w:i w:val="false"/>
          <w:color w:val="000000"/>
          <w:sz w:val="28"/>
        </w:rPr>
        <w:t xml:space="preserve">
      перечень документов, предоставляемых в формате Общего технического документа,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49"/>
    <w:bookmarkStart w:name="z167" w:id="150"/>
    <w:p>
      <w:pPr>
        <w:spacing w:after="0"/>
        <w:ind w:left="0"/>
        <w:jc w:val="both"/>
      </w:pPr>
      <w:r>
        <w:rPr>
          <w:rFonts w:ascii="Times New Roman"/>
          <w:b w:val="false"/>
          <w:i w:val="false"/>
          <w:color w:val="000000"/>
          <w:sz w:val="28"/>
        </w:rPr>
        <w:t>
      3) сведения, подтверждающие оплату заявителем на расчетный счет государственной экспертной организации суммы для проведения экспертизы;</w:t>
      </w:r>
    </w:p>
    <w:bookmarkEnd w:id="150"/>
    <w:bookmarkStart w:name="z168" w:id="151"/>
    <w:p>
      <w:pPr>
        <w:spacing w:after="0"/>
        <w:ind w:left="0"/>
        <w:jc w:val="both"/>
      </w:pPr>
      <w:r>
        <w:rPr>
          <w:rFonts w:ascii="Times New Roman"/>
          <w:b w:val="false"/>
          <w:i w:val="false"/>
          <w:color w:val="000000"/>
          <w:sz w:val="28"/>
        </w:rPr>
        <w:t>
      4) образцы лекарственных средств, стандартные образцы химических веществ, стандартные образцы биологических лекарственных препаратов, тест-штаммы микроорганизмов, культуры клеток, в количествах, достаточных для трехкратных лабораторных испытаний с остаточным сроком годности не менее 9 (девяти) месяцев (за исключением случаев, не требующих проведения лабораторных испытаний),а также специфические реагенты, расходные материалы, применяемые при проведении лабораторных испытаний лекарственных средств, образцы лекарственных средств, содержащие наркотические средства, психотропные вещества и прекурсоры, а также требующие особых условий хранения (температурный режим, влажность) заявитель предоставляет в течение 2 (два) рабочих дней с момента подачи заявления нарочно по акту приема-передачи в испытательную лабораторию государственной экспертной организации.</w:t>
      </w:r>
    </w:p>
    <w:bookmarkEnd w:id="151"/>
    <w:bookmarkStart w:name="z169" w:id="152"/>
    <w:p>
      <w:pPr>
        <w:spacing w:after="0"/>
        <w:ind w:left="0"/>
        <w:jc w:val="both"/>
      </w:pPr>
      <w:r>
        <w:rPr>
          <w:rFonts w:ascii="Times New Roman"/>
          <w:b w:val="false"/>
          <w:i w:val="false"/>
          <w:color w:val="000000"/>
          <w:sz w:val="28"/>
        </w:rPr>
        <w:t>
      При перерегистрации лекарственных средств предоставление образцов, предусмотренных данным пунктом не требуется.</w:t>
      </w:r>
    </w:p>
    <w:bookmarkEnd w:id="152"/>
    <w:bookmarkStart w:name="z170" w:id="153"/>
    <w:p>
      <w:pPr>
        <w:spacing w:after="0"/>
        <w:ind w:left="0"/>
        <w:jc w:val="both"/>
      </w:pPr>
      <w:r>
        <w:rPr>
          <w:rFonts w:ascii="Times New Roman"/>
          <w:b w:val="false"/>
          <w:i w:val="false"/>
          <w:color w:val="000000"/>
          <w:sz w:val="28"/>
        </w:rPr>
        <w:t xml:space="preserve">
      Перечень предоставляемых материалов регистрационного досье в зависимости от вида лекарственного средства соответствует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53"/>
    <w:bookmarkStart w:name="z171" w:id="154"/>
    <w:p>
      <w:pPr>
        <w:spacing w:after="0"/>
        <w:ind w:left="0"/>
        <w:jc w:val="both"/>
      </w:pPr>
      <w:r>
        <w:rPr>
          <w:rFonts w:ascii="Times New Roman"/>
          <w:b w:val="false"/>
          <w:i w:val="false"/>
          <w:color w:val="000000"/>
          <w:sz w:val="28"/>
        </w:rPr>
        <w:t>
      29. При внесении изменений типа IА заявитель представляет заявление по форме согласно приложению 1 к настоящим Правилам и документы согласно приложению 16 к настоящим Правилам.</w:t>
      </w:r>
    </w:p>
    <w:bookmarkEnd w:id="154"/>
    <w:bookmarkStart w:name="z172" w:id="155"/>
    <w:p>
      <w:pPr>
        <w:spacing w:after="0"/>
        <w:ind w:left="0"/>
        <w:jc w:val="both"/>
      </w:pPr>
      <w:r>
        <w:rPr>
          <w:rFonts w:ascii="Times New Roman"/>
          <w:b w:val="false"/>
          <w:i w:val="false"/>
          <w:color w:val="000000"/>
          <w:sz w:val="28"/>
        </w:rPr>
        <w:t>
      Заявитель извещает государственную экспертную организацию в случае изменения типа IА, требующего немедленного извещения с целью непрерывного контроля лекарственного средства;</w:t>
      </w:r>
    </w:p>
    <w:bookmarkEnd w:id="155"/>
    <w:bookmarkStart w:name="z173" w:id="156"/>
    <w:p>
      <w:pPr>
        <w:spacing w:after="0"/>
        <w:ind w:left="0"/>
        <w:jc w:val="both"/>
      </w:pPr>
      <w:r>
        <w:rPr>
          <w:rFonts w:ascii="Times New Roman"/>
          <w:b w:val="false"/>
          <w:i w:val="false"/>
          <w:color w:val="000000"/>
          <w:sz w:val="28"/>
        </w:rPr>
        <w:t>
      Держатель регистрационного удостоверения в рамках одного заявления указывает о нескольких несущественных изменениях типа IА, касающихся одного регистрационного удостоверения;</w:t>
      </w:r>
    </w:p>
    <w:bookmarkEnd w:id="156"/>
    <w:bookmarkStart w:name="z174" w:id="157"/>
    <w:p>
      <w:pPr>
        <w:spacing w:after="0"/>
        <w:ind w:left="0"/>
        <w:jc w:val="both"/>
      </w:pPr>
      <w:r>
        <w:rPr>
          <w:rFonts w:ascii="Times New Roman"/>
          <w:b w:val="false"/>
          <w:i w:val="false"/>
          <w:color w:val="000000"/>
          <w:sz w:val="28"/>
        </w:rPr>
        <w:t>
      В случае внесения изменений, требующих изменения данных регистрационного удостоверения, государственным органом выдается новое регистрационное удостоверение под прежним номером на остаточный срок действия регистрационного удостоверения.</w:t>
      </w:r>
    </w:p>
    <w:bookmarkEnd w:id="157"/>
    <w:bookmarkStart w:name="z175" w:id="158"/>
    <w:p>
      <w:pPr>
        <w:spacing w:after="0"/>
        <w:ind w:left="0"/>
        <w:jc w:val="both"/>
      </w:pPr>
      <w:r>
        <w:rPr>
          <w:rFonts w:ascii="Times New Roman"/>
          <w:b w:val="false"/>
          <w:i w:val="false"/>
          <w:color w:val="000000"/>
          <w:sz w:val="28"/>
        </w:rPr>
        <w:t xml:space="preserve">
      30. При внесении изменений типа IБ заявитель представляет заявление по форме согласно приложению 1 к настоящим Правилам и документы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158"/>
    <w:bookmarkStart w:name="z176" w:id="159"/>
    <w:p>
      <w:pPr>
        <w:spacing w:after="0"/>
        <w:ind w:left="0"/>
        <w:jc w:val="both"/>
      </w:pPr>
      <w:r>
        <w:rPr>
          <w:rFonts w:ascii="Times New Roman"/>
          <w:b w:val="false"/>
          <w:i w:val="false"/>
          <w:color w:val="000000"/>
          <w:sz w:val="28"/>
        </w:rPr>
        <w:t>
      Держатели регистрационного удостоверения в рамках одного заявления уведомляют о нескольких изменениях типа IБ, касающихся одного регистрационного удостоверения, или сгруппировать одно или несколько изменений типа IБ с другими изменениями типа IА, связанными с одним регистрационным удостоверением, при условии, что такая группировка соответствует условиям, перечисленным в приложении 16 к настоящим Правилам.</w:t>
      </w:r>
    </w:p>
    <w:bookmarkEnd w:id="159"/>
    <w:bookmarkStart w:name="z177" w:id="160"/>
    <w:p>
      <w:pPr>
        <w:spacing w:after="0"/>
        <w:ind w:left="0"/>
        <w:jc w:val="both"/>
      </w:pPr>
      <w:r>
        <w:rPr>
          <w:rFonts w:ascii="Times New Roman"/>
          <w:b w:val="false"/>
          <w:i w:val="false"/>
          <w:color w:val="000000"/>
          <w:sz w:val="28"/>
        </w:rPr>
        <w:t>
      В случае внесения изменений, требующих изменения данных регистрационного удостоверения, государственным органом выдается новое регистрационное удостоверение под прежним номером на остаточный срок действия регистрационного удостоверения.</w:t>
      </w:r>
    </w:p>
    <w:bookmarkEnd w:id="160"/>
    <w:bookmarkStart w:name="z178" w:id="161"/>
    <w:p>
      <w:pPr>
        <w:spacing w:after="0"/>
        <w:ind w:left="0"/>
        <w:jc w:val="both"/>
      </w:pPr>
      <w:r>
        <w:rPr>
          <w:rFonts w:ascii="Times New Roman"/>
          <w:b w:val="false"/>
          <w:i w:val="false"/>
          <w:color w:val="000000"/>
          <w:sz w:val="28"/>
        </w:rPr>
        <w:t>
      31. В случае внесения изменения типа IБ, влекущего за собой другие последовательные изменения типа IА и типа IБ, подается одно заявление, содержащее все последовательные изменения типа I.</w:t>
      </w:r>
    </w:p>
    <w:bookmarkEnd w:id="161"/>
    <w:bookmarkStart w:name="z179" w:id="162"/>
    <w:p>
      <w:pPr>
        <w:spacing w:after="0"/>
        <w:ind w:left="0"/>
        <w:jc w:val="both"/>
      </w:pPr>
      <w:r>
        <w:rPr>
          <w:rFonts w:ascii="Times New Roman"/>
          <w:b w:val="false"/>
          <w:i w:val="false"/>
          <w:color w:val="000000"/>
          <w:sz w:val="28"/>
        </w:rPr>
        <w:t>
      32. В случае внесения значительных изменений типа II заявитель представляет заявление по форме согласно приложению 1 к настоящим Правилам и документы согласно приложению 16 к настоящим Правилам.</w:t>
      </w:r>
    </w:p>
    <w:bookmarkEnd w:id="162"/>
    <w:bookmarkStart w:name="z180" w:id="163"/>
    <w:p>
      <w:pPr>
        <w:spacing w:after="0"/>
        <w:ind w:left="0"/>
        <w:jc w:val="both"/>
      </w:pPr>
      <w:r>
        <w:rPr>
          <w:rFonts w:ascii="Times New Roman"/>
          <w:b w:val="false"/>
          <w:i w:val="false"/>
          <w:color w:val="000000"/>
          <w:sz w:val="28"/>
        </w:rPr>
        <w:t>
      Заявление содержит одно изменение типа II. В случае внесения нескольких изменений типа II, отдельное заявление подается относительно каждого изменения, каждое заявление содержит ссылки на другое заявление;</w:t>
      </w:r>
    </w:p>
    <w:bookmarkEnd w:id="163"/>
    <w:bookmarkStart w:name="z181" w:id="164"/>
    <w:p>
      <w:pPr>
        <w:spacing w:after="0"/>
        <w:ind w:left="0"/>
        <w:jc w:val="both"/>
      </w:pPr>
      <w:r>
        <w:rPr>
          <w:rFonts w:ascii="Times New Roman"/>
          <w:b w:val="false"/>
          <w:i w:val="false"/>
          <w:color w:val="000000"/>
          <w:sz w:val="28"/>
        </w:rPr>
        <w:t>
      В случае если изменение типа II приводит к другим последовательным изменениям типа II, одно заявление включает все последовательные изменения вместе с описанием соответствий между такими последовательными изменениями типа II.</w:t>
      </w:r>
    </w:p>
    <w:bookmarkEnd w:id="164"/>
    <w:bookmarkStart w:name="z182" w:id="165"/>
    <w:p>
      <w:pPr>
        <w:spacing w:after="0"/>
        <w:ind w:left="0"/>
        <w:jc w:val="both"/>
      </w:pPr>
      <w:r>
        <w:rPr>
          <w:rFonts w:ascii="Times New Roman"/>
          <w:b w:val="false"/>
          <w:i w:val="false"/>
          <w:color w:val="000000"/>
          <w:sz w:val="28"/>
        </w:rPr>
        <w:t>
      В случае если изменение типа II приводит к другим последовательным изменениям типа I, одно заявление включает все последовательные изменения вместе с описанием соответствий между такими последовательными изменениями типа I и II.</w:t>
      </w:r>
    </w:p>
    <w:bookmarkEnd w:id="165"/>
    <w:bookmarkStart w:name="z183" w:id="166"/>
    <w:p>
      <w:pPr>
        <w:spacing w:after="0"/>
        <w:ind w:left="0"/>
        <w:jc w:val="both"/>
      </w:pPr>
      <w:r>
        <w:rPr>
          <w:rFonts w:ascii="Times New Roman"/>
          <w:b w:val="false"/>
          <w:i w:val="false"/>
          <w:color w:val="000000"/>
          <w:sz w:val="28"/>
        </w:rPr>
        <w:t>
      Подача заявления на экспертизу внесения изменений типа IА, IБ, II в регистрационное досье осуществляется заявителем в течение трех месяцев после утверждения вносимых изменений в стране производителя или держателя регистрационного удостоверения.</w:t>
      </w:r>
    </w:p>
    <w:bookmarkEnd w:id="166"/>
    <w:bookmarkStart w:name="z184" w:id="167"/>
    <w:p>
      <w:pPr>
        <w:spacing w:after="0"/>
        <w:ind w:left="0"/>
        <w:jc w:val="both"/>
      </w:pPr>
      <w:r>
        <w:rPr>
          <w:rFonts w:ascii="Times New Roman"/>
          <w:b w:val="false"/>
          <w:i w:val="false"/>
          <w:color w:val="000000"/>
          <w:sz w:val="28"/>
        </w:rPr>
        <w:t>
      33. При внесении изменений, требующих новой регистрации лекарственного препарата, заявитель представляет заявление по форме согласно приложению 1 к настоящим Правилам с указанием типа процедуры "регистрация" и документы согласно приложениям 13 или 14 к настоящим Правилам, а также сведения, подтверждающие оплату заявителем на расчетный счет государственной экспертной организации суммы для проведения экспертизы при регистрации.</w:t>
      </w:r>
    </w:p>
    <w:bookmarkEnd w:id="167"/>
    <w:bookmarkStart w:name="z185" w:id="168"/>
    <w:p>
      <w:pPr>
        <w:spacing w:after="0"/>
        <w:ind w:left="0"/>
        <w:jc w:val="left"/>
      </w:pPr>
      <w:r>
        <w:rPr>
          <w:rFonts w:ascii="Times New Roman"/>
          <w:b/>
          <w:i w:val="false"/>
          <w:color w:val="000000"/>
        </w:rPr>
        <w:t xml:space="preserve"> Параграф 1. Порядок проведения начальной экспертизы лекарственных средств</w:t>
      </w:r>
    </w:p>
    <w:bookmarkEnd w:id="168"/>
    <w:bookmarkStart w:name="z186" w:id="169"/>
    <w:p>
      <w:pPr>
        <w:spacing w:after="0"/>
        <w:ind w:left="0"/>
        <w:jc w:val="both"/>
      </w:pPr>
      <w:r>
        <w:rPr>
          <w:rFonts w:ascii="Times New Roman"/>
          <w:b w:val="false"/>
          <w:i w:val="false"/>
          <w:color w:val="000000"/>
          <w:sz w:val="28"/>
        </w:rPr>
        <w:t>
      34. После регистрации документов, указанных в пунктах 28, 29, 30, 31 и 32 настоящих Правил проводится начальная экспертиза лекарственного средства в течение 5 (пять) рабочих дней.</w:t>
      </w:r>
    </w:p>
    <w:bookmarkEnd w:id="169"/>
    <w:bookmarkStart w:name="z187" w:id="170"/>
    <w:p>
      <w:pPr>
        <w:spacing w:after="0"/>
        <w:ind w:left="0"/>
        <w:jc w:val="both"/>
      </w:pPr>
      <w:r>
        <w:rPr>
          <w:rFonts w:ascii="Times New Roman"/>
          <w:b w:val="false"/>
          <w:i w:val="false"/>
          <w:color w:val="000000"/>
          <w:sz w:val="28"/>
        </w:rPr>
        <w:t>
      В случае наличия замечаний заявитель устраняет замечания в течение 5 (пять) рабочих дней.</w:t>
      </w:r>
    </w:p>
    <w:bookmarkEnd w:id="170"/>
    <w:bookmarkStart w:name="z188" w:id="171"/>
    <w:p>
      <w:pPr>
        <w:spacing w:after="0"/>
        <w:ind w:left="0"/>
        <w:jc w:val="both"/>
      </w:pPr>
      <w:r>
        <w:rPr>
          <w:rFonts w:ascii="Times New Roman"/>
          <w:b w:val="false"/>
          <w:i w:val="false"/>
          <w:color w:val="000000"/>
          <w:sz w:val="28"/>
        </w:rPr>
        <w:t>
      При совместной процедуре регистрации с ВОЗ начальная экспертиза проводится в срок не превышающий 2 (два) рабочих дней со дня получения документов, указанных в пункте 28 настоящих Правил.</w:t>
      </w:r>
    </w:p>
    <w:bookmarkEnd w:id="171"/>
    <w:bookmarkStart w:name="z189" w:id="172"/>
    <w:p>
      <w:pPr>
        <w:spacing w:after="0"/>
        <w:ind w:left="0"/>
        <w:jc w:val="both"/>
      </w:pPr>
      <w:r>
        <w:rPr>
          <w:rFonts w:ascii="Times New Roman"/>
          <w:b w:val="false"/>
          <w:i w:val="false"/>
          <w:color w:val="000000"/>
          <w:sz w:val="28"/>
        </w:rPr>
        <w:t>
      35. При начальной экспертизе лекарственного средства проводится оценка полноты, комплектности и правильности оформления документов, представленных заявителем в регистрационном досье в отношении доказательств безопасности, качества и эффективности лекарственного средства.</w:t>
      </w:r>
    </w:p>
    <w:bookmarkEnd w:id="172"/>
    <w:bookmarkStart w:name="z190" w:id="173"/>
    <w:p>
      <w:pPr>
        <w:spacing w:after="0"/>
        <w:ind w:left="0"/>
        <w:jc w:val="both"/>
      </w:pPr>
      <w:r>
        <w:rPr>
          <w:rFonts w:ascii="Times New Roman"/>
          <w:b w:val="false"/>
          <w:i w:val="false"/>
          <w:color w:val="000000"/>
          <w:sz w:val="28"/>
        </w:rPr>
        <w:t xml:space="preserve">
      36. При непредставлении документов, предусмотренных в пунктах 28, 29, 30, 31 и 32 настоящих Правил, государственная экспертная организация направляет заявителю уведомление (в произвольной форме) о прекращении экспертизы лекарственного средства в соответствии с подпунктом 1) </w:t>
      </w:r>
      <w:r>
        <w:rPr>
          <w:rFonts w:ascii="Times New Roman"/>
          <w:b w:val="false"/>
          <w:i w:val="false"/>
          <w:color w:val="000000"/>
          <w:sz w:val="28"/>
        </w:rPr>
        <w:t>пункта 4</w:t>
      </w:r>
      <w:r>
        <w:rPr>
          <w:rFonts w:ascii="Times New Roman"/>
          <w:b w:val="false"/>
          <w:i w:val="false"/>
          <w:color w:val="000000"/>
          <w:sz w:val="28"/>
        </w:rPr>
        <w:t xml:space="preserve"> статьи 239 Кодекса.</w:t>
      </w:r>
    </w:p>
    <w:bookmarkEnd w:id="173"/>
    <w:bookmarkStart w:name="z191" w:id="174"/>
    <w:p>
      <w:pPr>
        <w:spacing w:after="0"/>
        <w:ind w:left="0"/>
        <w:jc w:val="both"/>
      </w:pPr>
      <w:r>
        <w:rPr>
          <w:rFonts w:ascii="Times New Roman"/>
          <w:b w:val="false"/>
          <w:i w:val="false"/>
          <w:color w:val="000000"/>
          <w:sz w:val="28"/>
        </w:rPr>
        <w:t xml:space="preserve">
      37. По результатам начальной экспертизы лекарственного средства составляется отчет начальной экспертизы лекарственного средства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или отчет начальной экспертизы изменений, вносимых в регистрационное досье лекарственного средства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74"/>
    <w:bookmarkStart w:name="z192" w:id="175"/>
    <w:p>
      <w:pPr>
        <w:spacing w:after="0"/>
        <w:ind w:left="0"/>
        <w:jc w:val="left"/>
      </w:pPr>
      <w:r>
        <w:rPr>
          <w:rFonts w:ascii="Times New Roman"/>
          <w:b/>
          <w:i w:val="false"/>
          <w:color w:val="000000"/>
        </w:rPr>
        <w:t xml:space="preserve"> Параграф 2. Порядок проведения специализированной экспертизы лекарственных средств</w:t>
      </w:r>
    </w:p>
    <w:bookmarkEnd w:id="175"/>
    <w:bookmarkStart w:name="z193" w:id="176"/>
    <w:p>
      <w:pPr>
        <w:spacing w:after="0"/>
        <w:ind w:left="0"/>
        <w:jc w:val="both"/>
      </w:pPr>
      <w:r>
        <w:rPr>
          <w:rFonts w:ascii="Times New Roman"/>
          <w:b w:val="false"/>
          <w:i w:val="false"/>
          <w:color w:val="000000"/>
          <w:sz w:val="28"/>
        </w:rPr>
        <w:t>
      38. Положительный результат начальной экспертизы лекарственного средства является основанием для проведения специализированной экспертизы лекарственного средства.</w:t>
      </w:r>
    </w:p>
    <w:bookmarkEnd w:id="176"/>
    <w:bookmarkStart w:name="z194" w:id="177"/>
    <w:p>
      <w:pPr>
        <w:spacing w:after="0"/>
        <w:ind w:left="0"/>
        <w:jc w:val="both"/>
      </w:pPr>
      <w:r>
        <w:rPr>
          <w:rFonts w:ascii="Times New Roman"/>
          <w:b w:val="false"/>
          <w:i w:val="false"/>
          <w:color w:val="000000"/>
          <w:sz w:val="28"/>
        </w:rPr>
        <w:t xml:space="preserve">
      39. Специализированная экспертиза лекарственного средства включает оценку безопасности, качества и эффективности и соотношения польза-риск лекарственного средства на основании анализа и экспертизы данных в документах регистрационного досье, анализ отчета по результатам фармацевтической инспекции при государственной регистрации, перерегистрации или внесении изменений в регистрационное досье лекарственных средств, а также оценку рациональности комбинации действующих веществ в составе лекарственного средства в соответствии с Перечнем нерациональных комбинаций лекарственных средств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77"/>
    <w:bookmarkStart w:name="z195" w:id="178"/>
    <w:p>
      <w:pPr>
        <w:spacing w:after="0"/>
        <w:ind w:left="0"/>
        <w:jc w:val="both"/>
      </w:pPr>
      <w:r>
        <w:rPr>
          <w:rFonts w:ascii="Times New Roman"/>
          <w:b w:val="false"/>
          <w:i w:val="false"/>
          <w:color w:val="000000"/>
          <w:sz w:val="28"/>
        </w:rPr>
        <w:t>
      В период проведения специализированнй экспертизы лекарственного средства проводится проверка аутентичности перевода или перевода на казахский язык общей характеристики лекарственного средства, инструкции по медицинскому применению (листок-вкладыш), макетов маркировки упаковки, этикеток, стикеров с маркировкой.</w:t>
      </w:r>
    </w:p>
    <w:bookmarkEnd w:id="178"/>
    <w:bookmarkStart w:name="z196" w:id="179"/>
    <w:p>
      <w:pPr>
        <w:spacing w:after="0"/>
        <w:ind w:left="0"/>
        <w:jc w:val="both"/>
      </w:pPr>
      <w:r>
        <w:rPr>
          <w:rFonts w:ascii="Times New Roman"/>
          <w:b w:val="false"/>
          <w:i w:val="false"/>
          <w:color w:val="000000"/>
          <w:sz w:val="28"/>
        </w:rPr>
        <w:t>
      40. Ускоренная экспертиза лекарственных средств осуществляется по решению уполномоченного органа и проводится в случаях:</w:t>
      </w:r>
    </w:p>
    <w:bookmarkEnd w:id="179"/>
    <w:bookmarkStart w:name="z197" w:id="180"/>
    <w:p>
      <w:pPr>
        <w:spacing w:after="0"/>
        <w:ind w:left="0"/>
        <w:jc w:val="both"/>
      </w:pPr>
      <w:r>
        <w:rPr>
          <w:rFonts w:ascii="Times New Roman"/>
          <w:b w:val="false"/>
          <w:i w:val="false"/>
          <w:color w:val="000000"/>
          <w:sz w:val="28"/>
        </w:rPr>
        <w:t>
      1) предназначения лекарственных средств для профилактики, лечения, диагностики редких заболеваний;</w:t>
      </w:r>
    </w:p>
    <w:bookmarkEnd w:id="180"/>
    <w:bookmarkStart w:name="z198" w:id="181"/>
    <w:p>
      <w:pPr>
        <w:spacing w:after="0"/>
        <w:ind w:left="0"/>
        <w:jc w:val="both"/>
      </w:pPr>
      <w:r>
        <w:rPr>
          <w:rFonts w:ascii="Times New Roman"/>
          <w:b w:val="false"/>
          <w:i w:val="false"/>
          <w:color w:val="000000"/>
          <w:sz w:val="28"/>
        </w:rPr>
        <w:t>
      2) возникновения и устранении последствий эпидемии, пандемии инфекционных заболеваний (лекарственные препараты этиопатогенетической терапии, применяемые в экстренных ситуациях в ответ на угрозы здоровью населения (пандемии) и включенные в клинические протоколы лечения;</w:t>
      </w:r>
    </w:p>
    <w:bookmarkEnd w:id="181"/>
    <w:bookmarkStart w:name="z199" w:id="182"/>
    <w:p>
      <w:pPr>
        <w:spacing w:after="0"/>
        <w:ind w:left="0"/>
        <w:jc w:val="both"/>
      </w:pPr>
      <w:r>
        <w:rPr>
          <w:rFonts w:ascii="Times New Roman"/>
          <w:b w:val="false"/>
          <w:i w:val="false"/>
          <w:color w:val="000000"/>
          <w:sz w:val="28"/>
        </w:rPr>
        <w:t>
      3) военных действий и ликвидации их последствий, возникновения, предупреждения и ликвидации последствий чрезвычайных ситуаций, угрозы возникновения, распространения новых особо опасных инфекционных заболеваний и ликвидации их последствий;</w:t>
      </w:r>
    </w:p>
    <w:bookmarkEnd w:id="182"/>
    <w:bookmarkStart w:name="z200" w:id="183"/>
    <w:p>
      <w:pPr>
        <w:spacing w:after="0"/>
        <w:ind w:left="0"/>
        <w:jc w:val="both"/>
      </w:pPr>
      <w:r>
        <w:rPr>
          <w:rFonts w:ascii="Times New Roman"/>
          <w:b w:val="false"/>
          <w:i w:val="false"/>
          <w:color w:val="000000"/>
          <w:sz w:val="28"/>
        </w:rPr>
        <w:t>
      4) предназначения лекарственного препарата, иностранного производителя, для трансфера технологий на производственную площадку на территории Республики Казахстан.</w:t>
      </w:r>
    </w:p>
    <w:bookmarkEnd w:id="183"/>
    <w:bookmarkStart w:name="z201" w:id="184"/>
    <w:p>
      <w:pPr>
        <w:spacing w:after="0"/>
        <w:ind w:left="0"/>
        <w:jc w:val="both"/>
      </w:pPr>
      <w:r>
        <w:rPr>
          <w:rFonts w:ascii="Times New Roman"/>
          <w:b w:val="false"/>
          <w:i w:val="false"/>
          <w:color w:val="000000"/>
          <w:sz w:val="28"/>
        </w:rPr>
        <w:t>
      При проведении ускоренной экспертизы не снижаются требования к безопасности, качеству и эффективности лекарственных средств.</w:t>
      </w:r>
    </w:p>
    <w:bookmarkEnd w:id="184"/>
    <w:bookmarkStart w:name="z202" w:id="185"/>
    <w:p>
      <w:pPr>
        <w:spacing w:after="0"/>
        <w:ind w:left="0"/>
        <w:jc w:val="both"/>
      </w:pPr>
      <w:r>
        <w:rPr>
          <w:rFonts w:ascii="Times New Roman"/>
          <w:b w:val="false"/>
          <w:i w:val="false"/>
          <w:color w:val="000000"/>
          <w:sz w:val="28"/>
        </w:rPr>
        <w:t>
      41. Совместная процедура регистрации с Всемирной организацией здравоохранения проводится при экспертизе лекарственных средств, в рамках процедуры преквалификации и (или) процедуры признания лекарственных препаратов, одобренных регуляторным органом со строгой регуляторной системой (SRA) (США, EС (ЕМA), Канада, Швейцария, Великобритания, Австралия, Япония) (далее – совместная процедура регистрации с ВОЗ) и осуществляется в соответствии с приложением 8 Серии Технических докладов ВОЗ, № 996, 2016 г. "Процедура совместной регистрации между группой по предварительной оценке Всемирной организации здравоохранения (ВОЗ) и национальными органами регулирования для оценки и ускоренной национальной регистрации фармацевтических продуктов и вакцин, прошедших предварительную квалификацию ВОЗ".</w:t>
      </w:r>
    </w:p>
    <w:bookmarkEnd w:id="185"/>
    <w:bookmarkStart w:name="z203" w:id="186"/>
    <w:p>
      <w:pPr>
        <w:spacing w:after="0"/>
        <w:ind w:left="0"/>
        <w:jc w:val="both"/>
      </w:pPr>
      <w:r>
        <w:rPr>
          <w:rFonts w:ascii="Times New Roman"/>
          <w:b w:val="false"/>
          <w:i w:val="false"/>
          <w:color w:val="000000"/>
          <w:sz w:val="28"/>
        </w:rPr>
        <w:t xml:space="preserve">
      42. В период проведения экспертизы лекарственного средства проводится фармацевтическая инспекция в порядке и сроки предусмотренные </w:t>
      </w:r>
      <w:r>
        <w:rPr>
          <w:rFonts w:ascii="Times New Roman"/>
          <w:b w:val="false"/>
          <w:i w:val="false"/>
          <w:color w:val="000000"/>
          <w:sz w:val="28"/>
        </w:rPr>
        <w:t>Правилами</w:t>
      </w:r>
      <w:r>
        <w:rPr>
          <w:rFonts w:ascii="Times New Roman"/>
          <w:b w:val="false"/>
          <w:i w:val="false"/>
          <w:color w:val="000000"/>
          <w:sz w:val="28"/>
        </w:rPr>
        <w:t xml:space="preserve"> проведения фармацевтических инспекций по надлежащим фармацевтическим практикам, утвержденными приказом Министра здравоохранения Республики Казахстан от 27 января 2021 года № ҚР ДСМ-9 (зарегистрирован в Реестре государственной регистрации нормативных правовых актов под № 22143) (далее – приказ № 9) в отношении:</w:t>
      </w:r>
    </w:p>
    <w:bookmarkEnd w:id="186"/>
    <w:bookmarkStart w:name="z204" w:id="187"/>
    <w:p>
      <w:pPr>
        <w:spacing w:after="0"/>
        <w:ind w:left="0"/>
        <w:jc w:val="both"/>
      </w:pPr>
      <w:r>
        <w:rPr>
          <w:rFonts w:ascii="Times New Roman"/>
          <w:b w:val="false"/>
          <w:i w:val="false"/>
          <w:color w:val="000000"/>
          <w:sz w:val="28"/>
        </w:rPr>
        <w:t>
      ранее не проходивших государственную регистрацию лекарственных средств;</w:t>
      </w:r>
    </w:p>
    <w:bookmarkEnd w:id="187"/>
    <w:bookmarkStart w:name="z205" w:id="188"/>
    <w:p>
      <w:pPr>
        <w:spacing w:after="0"/>
        <w:ind w:left="0"/>
        <w:jc w:val="both"/>
      </w:pPr>
      <w:r>
        <w:rPr>
          <w:rFonts w:ascii="Times New Roman"/>
          <w:b w:val="false"/>
          <w:i w:val="false"/>
          <w:color w:val="000000"/>
          <w:sz w:val="28"/>
        </w:rPr>
        <w:t>
      при внесении нового типа лекарственного препарата (рекомбинантный препарат, клеточная терапия, генная терапия, действующее вещество, являющееся новым химическим соединением, препарат крови, орфанный препарат, первый воспроизведҰнный или биоаналог (биосимиляр) на территорию Республики Казахстан;</w:t>
      </w:r>
    </w:p>
    <w:bookmarkEnd w:id="188"/>
    <w:bookmarkStart w:name="z206" w:id="189"/>
    <w:p>
      <w:pPr>
        <w:spacing w:after="0"/>
        <w:ind w:left="0"/>
        <w:jc w:val="both"/>
      </w:pPr>
      <w:r>
        <w:rPr>
          <w:rFonts w:ascii="Times New Roman"/>
          <w:b w:val="false"/>
          <w:i w:val="false"/>
          <w:color w:val="000000"/>
          <w:sz w:val="28"/>
        </w:rPr>
        <w:t>
      новой (новые) производственной площадки (производственные площадки) лекарственного препарата, биологической (имуннобиологической) активной фармацевтической субстанции или клинического центра (клинические центры) исследуемого лекарственного препарата;</w:t>
      </w:r>
    </w:p>
    <w:bookmarkEnd w:id="189"/>
    <w:bookmarkStart w:name="z207" w:id="190"/>
    <w:p>
      <w:pPr>
        <w:spacing w:after="0"/>
        <w:ind w:left="0"/>
        <w:jc w:val="both"/>
      </w:pPr>
      <w:r>
        <w:rPr>
          <w:rFonts w:ascii="Times New Roman"/>
          <w:b w:val="false"/>
          <w:i w:val="false"/>
          <w:color w:val="000000"/>
          <w:sz w:val="28"/>
        </w:rPr>
        <w:t>
      в случае выявления в ходе проведения процедур регистрации, перерегистрации, внесения изменений в регистрационное досье, фактов, ставящих под сомнение достоверность сведений, представленных заявителем в регистрационном досье в отношении проведенных доклинических (неклинических) исследований (испытаний) лекарственных средств и клинических исследований (испытаний) лекарственных препаратов или производства лекарственного средства;</w:t>
      </w:r>
    </w:p>
    <w:bookmarkEnd w:id="190"/>
    <w:bookmarkStart w:name="z208" w:id="191"/>
    <w:p>
      <w:pPr>
        <w:spacing w:after="0"/>
        <w:ind w:left="0"/>
        <w:jc w:val="both"/>
      </w:pPr>
      <w:r>
        <w:rPr>
          <w:rFonts w:ascii="Times New Roman"/>
          <w:b w:val="false"/>
          <w:i w:val="false"/>
          <w:color w:val="000000"/>
          <w:sz w:val="28"/>
        </w:rPr>
        <w:t>
      в случае привлечения аутсорсинговых услуг для системы фармаконадзора держателя регистрационного удостоверения;</w:t>
      </w:r>
    </w:p>
    <w:bookmarkEnd w:id="191"/>
    <w:bookmarkStart w:name="z209" w:id="192"/>
    <w:p>
      <w:pPr>
        <w:spacing w:after="0"/>
        <w:ind w:left="0"/>
        <w:jc w:val="both"/>
      </w:pPr>
      <w:r>
        <w:rPr>
          <w:rFonts w:ascii="Times New Roman"/>
          <w:b w:val="false"/>
          <w:i w:val="false"/>
          <w:color w:val="000000"/>
          <w:sz w:val="28"/>
        </w:rPr>
        <w:t>
      при противоречивости данных: отсутствие или недостаточность в протоколе и отчете о клиническом исследовании сведений, описывающих определение показателей эффективности и (или) безопасности;</w:t>
      </w:r>
    </w:p>
    <w:bookmarkEnd w:id="192"/>
    <w:bookmarkStart w:name="z210" w:id="193"/>
    <w:p>
      <w:pPr>
        <w:spacing w:after="0"/>
        <w:ind w:left="0"/>
        <w:jc w:val="both"/>
      </w:pPr>
      <w:r>
        <w:rPr>
          <w:rFonts w:ascii="Times New Roman"/>
          <w:b w:val="false"/>
          <w:i w:val="false"/>
          <w:color w:val="000000"/>
          <w:sz w:val="28"/>
        </w:rPr>
        <w:t>
      в случае включения в клинические исследования целевой популяции (дети, критически больные пациенты).</w:t>
      </w:r>
    </w:p>
    <w:bookmarkEnd w:id="193"/>
    <w:bookmarkStart w:name="z211" w:id="194"/>
    <w:p>
      <w:pPr>
        <w:spacing w:after="0"/>
        <w:ind w:left="0"/>
        <w:jc w:val="both"/>
      </w:pPr>
      <w:r>
        <w:rPr>
          <w:rFonts w:ascii="Times New Roman"/>
          <w:b w:val="false"/>
          <w:i w:val="false"/>
          <w:color w:val="000000"/>
          <w:sz w:val="28"/>
        </w:rPr>
        <w:t>
      В случае выявления случаев, предусмотренных пунктом 42 настоящих Правил государственная экспертная организация в течение 10 (десять) рабочих дней со дня начала специализированной экспертизы направляет завителю уведомление о необходимости проведения фармацевтической инспекции.</w:t>
      </w:r>
    </w:p>
    <w:bookmarkEnd w:id="194"/>
    <w:bookmarkStart w:name="z212" w:id="195"/>
    <w:p>
      <w:pPr>
        <w:spacing w:after="0"/>
        <w:ind w:left="0"/>
        <w:jc w:val="both"/>
      </w:pPr>
      <w:r>
        <w:rPr>
          <w:rFonts w:ascii="Times New Roman"/>
          <w:b w:val="false"/>
          <w:i w:val="false"/>
          <w:color w:val="000000"/>
          <w:sz w:val="28"/>
        </w:rPr>
        <w:t>
      Продолжительность организации и проведения инспекции производства не превышает 65 (шестьдесят пять) рабочих дней со дня получения заявителем уведомления о необходимости ее проведения.</w:t>
      </w:r>
    </w:p>
    <w:bookmarkEnd w:id="195"/>
    <w:bookmarkStart w:name="z213" w:id="196"/>
    <w:p>
      <w:pPr>
        <w:spacing w:after="0"/>
        <w:ind w:left="0"/>
        <w:jc w:val="both"/>
      </w:pPr>
      <w:r>
        <w:rPr>
          <w:rFonts w:ascii="Times New Roman"/>
          <w:b w:val="false"/>
          <w:i w:val="false"/>
          <w:color w:val="000000"/>
          <w:sz w:val="28"/>
        </w:rPr>
        <w:t>
      43. Специализированная экспертиза лекарственного средства осуществляется группой экспертов государственной экспертной организации с привлечением (при необходимости) внештатных профильных экспертов.</w:t>
      </w:r>
    </w:p>
    <w:bookmarkEnd w:id="196"/>
    <w:bookmarkStart w:name="z214" w:id="197"/>
    <w:p>
      <w:pPr>
        <w:spacing w:after="0"/>
        <w:ind w:left="0"/>
        <w:jc w:val="both"/>
      </w:pPr>
      <w:r>
        <w:rPr>
          <w:rFonts w:ascii="Times New Roman"/>
          <w:b w:val="false"/>
          <w:i w:val="false"/>
          <w:color w:val="000000"/>
          <w:sz w:val="28"/>
        </w:rPr>
        <w:t>
      44. По результатам изучения документов регистрационного досье на этапе специализированной экспертизы заявителю направляется сводный запрос (в произвольной форме) по безопасности, качеству и эффективности лекарственного средства:</w:t>
      </w:r>
    </w:p>
    <w:bookmarkEnd w:id="197"/>
    <w:bookmarkStart w:name="z215" w:id="198"/>
    <w:p>
      <w:pPr>
        <w:spacing w:after="0"/>
        <w:ind w:left="0"/>
        <w:jc w:val="both"/>
      </w:pPr>
      <w:r>
        <w:rPr>
          <w:rFonts w:ascii="Times New Roman"/>
          <w:b w:val="false"/>
          <w:i w:val="false"/>
          <w:color w:val="000000"/>
          <w:sz w:val="28"/>
        </w:rPr>
        <w:t>
      при государственной регистрации, в том числе внесение изменений, требующих новой регистрации, при перерегистрации, при внесении изменений в регистрационное досье типа ІБ и типа II с проведением лабораторных испытаний – в течение 45 (сорок пять) рабочих дней;</w:t>
      </w:r>
    </w:p>
    <w:bookmarkEnd w:id="198"/>
    <w:bookmarkStart w:name="z216" w:id="199"/>
    <w:p>
      <w:pPr>
        <w:spacing w:after="0"/>
        <w:ind w:left="0"/>
        <w:jc w:val="both"/>
      </w:pPr>
      <w:r>
        <w:rPr>
          <w:rFonts w:ascii="Times New Roman"/>
          <w:b w:val="false"/>
          <w:i w:val="false"/>
          <w:color w:val="000000"/>
          <w:sz w:val="28"/>
        </w:rPr>
        <w:t>
      при внесении изменений в регистрационное досье типа ІА, типа ІБ и типа II без проведения лабораторных испытаний – в течение 25 (двадцать пять) рабочих дней;</w:t>
      </w:r>
    </w:p>
    <w:bookmarkEnd w:id="199"/>
    <w:bookmarkStart w:name="z217" w:id="200"/>
    <w:p>
      <w:pPr>
        <w:spacing w:after="0"/>
        <w:ind w:left="0"/>
        <w:jc w:val="both"/>
      </w:pPr>
      <w:r>
        <w:rPr>
          <w:rFonts w:ascii="Times New Roman"/>
          <w:b w:val="false"/>
          <w:i w:val="false"/>
          <w:color w:val="000000"/>
          <w:sz w:val="28"/>
        </w:rPr>
        <w:t>
      при ускоренной регистрации лекарственного средства - в течение 25 (двадцать пять) рабочих дней;</w:t>
      </w:r>
    </w:p>
    <w:bookmarkEnd w:id="200"/>
    <w:bookmarkStart w:name="z218" w:id="201"/>
    <w:p>
      <w:pPr>
        <w:spacing w:after="0"/>
        <w:ind w:left="0"/>
        <w:jc w:val="both"/>
      </w:pPr>
      <w:r>
        <w:rPr>
          <w:rFonts w:ascii="Times New Roman"/>
          <w:b w:val="false"/>
          <w:i w:val="false"/>
          <w:color w:val="000000"/>
          <w:sz w:val="28"/>
        </w:rPr>
        <w:t>
      при совместной процедуре регистрации с ВОЗ - в срок не превышающий 5 (пять) рабочих дней.</w:t>
      </w:r>
    </w:p>
    <w:bookmarkEnd w:id="201"/>
    <w:bookmarkStart w:name="z219" w:id="202"/>
    <w:p>
      <w:pPr>
        <w:spacing w:after="0"/>
        <w:ind w:left="0"/>
        <w:jc w:val="both"/>
      </w:pPr>
      <w:r>
        <w:rPr>
          <w:rFonts w:ascii="Times New Roman"/>
          <w:b w:val="false"/>
          <w:i w:val="false"/>
          <w:color w:val="000000"/>
          <w:sz w:val="28"/>
        </w:rPr>
        <w:t>
      Сводный запрос, включая замечания к общей характеристике лекарственного средства, инструкции по медицинскому применению (листок-вкладыш), макетам маркировки упаковки, этикеток, стикеров с маркировкой, нормативному документу, заверенный посредством электронной цифровой подписи направляется через информационную систему заявителю в "личный кабинет" в день подписания исходящего запроса.</w:t>
      </w:r>
    </w:p>
    <w:bookmarkEnd w:id="202"/>
    <w:bookmarkStart w:name="z220" w:id="203"/>
    <w:p>
      <w:pPr>
        <w:spacing w:after="0"/>
        <w:ind w:left="0"/>
        <w:jc w:val="both"/>
      </w:pPr>
      <w:r>
        <w:rPr>
          <w:rFonts w:ascii="Times New Roman"/>
          <w:b w:val="false"/>
          <w:i w:val="false"/>
          <w:color w:val="000000"/>
          <w:sz w:val="28"/>
        </w:rPr>
        <w:t>
      45. Заявитель направляет в полном объеме ответ и необходимые материалы на запрос государственной экспертной организации:</w:t>
      </w:r>
    </w:p>
    <w:bookmarkEnd w:id="203"/>
    <w:bookmarkStart w:name="z221" w:id="204"/>
    <w:p>
      <w:pPr>
        <w:spacing w:after="0"/>
        <w:ind w:left="0"/>
        <w:jc w:val="both"/>
      </w:pPr>
      <w:r>
        <w:rPr>
          <w:rFonts w:ascii="Times New Roman"/>
          <w:b w:val="false"/>
          <w:i w:val="false"/>
          <w:color w:val="000000"/>
          <w:sz w:val="28"/>
        </w:rPr>
        <w:t>
      при государственной регистрации, в том числе внесение изменений, требующих новой регистрации, при перерегистрации, при внесении изменений в регистрационное досье типа ІБ и типа II с проведением лабораторных испытаний - в срок не превышающий 15 (пятнадцать) рабочих дней;</w:t>
      </w:r>
    </w:p>
    <w:bookmarkEnd w:id="204"/>
    <w:bookmarkStart w:name="z222" w:id="205"/>
    <w:p>
      <w:pPr>
        <w:spacing w:after="0"/>
        <w:ind w:left="0"/>
        <w:jc w:val="both"/>
      </w:pPr>
      <w:r>
        <w:rPr>
          <w:rFonts w:ascii="Times New Roman"/>
          <w:b w:val="false"/>
          <w:i w:val="false"/>
          <w:color w:val="000000"/>
          <w:sz w:val="28"/>
        </w:rPr>
        <w:t>
      при внесении изменений в регистрационное досье типа ІА, типа ІБ и типа II без проведения лабораторных испытаний – в срок не превышающий 10 (десять) рабочих дней;</w:t>
      </w:r>
    </w:p>
    <w:bookmarkEnd w:id="205"/>
    <w:bookmarkStart w:name="z223" w:id="206"/>
    <w:p>
      <w:pPr>
        <w:spacing w:after="0"/>
        <w:ind w:left="0"/>
        <w:jc w:val="both"/>
      </w:pPr>
      <w:r>
        <w:rPr>
          <w:rFonts w:ascii="Times New Roman"/>
          <w:b w:val="false"/>
          <w:i w:val="false"/>
          <w:color w:val="000000"/>
          <w:sz w:val="28"/>
        </w:rPr>
        <w:t>
      при ускоренной регистрации лекарственного средства - в срок не превышающий 15 (пятнадцать) рабочих дней;</w:t>
      </w:r>
    </w:p>
    <w:bookmarkEnd w:id="206"/>
    <w:bookmarkStart w:name="z224" w:id="207"/>
    <w:p>
      <w:pPr>
        <w:spacing w:after="0"/>
        <w:ind w:left="0"/>
        <w:jc w:val="both"/>
      </w:pPr>
      <w:r>
        <w:rPr>
          <w:rFonts w:ascii="Times New Roman"/>
          <w:b w:val="false"/>
          <w:i w:val="false"/>
          <w:color w:val="000000"/>
          <w:sz w:val="28"/>
        </w:rPr>
        <w:t>
      46. По результатам специализированной экспертизы в срок не превышающий 10 (десять) рабочих дней составляется положительный или отрицательный сводный отчет экспертов по оценке лекарственного препарата по форме согласно приложению 20 к настоящим Правилам и сводный отчет экспертов по оценке лекарственного препарата при изменениях, вносимых в регистрационное досье согласно приложению 21 к настоящим Правилам.</w:t>
      </w:r>
    </w:p>
    <w:bookmarkEnd w:id="207"/>
    <w:bookmarkStart w:name="z225" w:id="208"/>
    <w:p>
      <w:pPr>
        <w:spacing w:after="0"/>
        <w:ind w:left="0"/>
        <w:jc w:val="both"/>
      </w:pPr>
      <w:r>
        <w:rPr>
          <w:rFonts w:ascii="Times New Roman"/>
          <w:b w:val="false"/>
          <w:i w:val="false"/>
          <w:color w:val="000000"/>
          <w:sz w:val="28"/>
        </w:rPr>
        <w:t xml:space="preserve">
      При экспертизе по совместной процедуре регистрации с ВОЗ по результатам специализированной экспертизы в срок не превышающий 3 (три) рабочих дней составляется положительный или отрицательный сводный отчет экспертов по оценке лекарственного препарата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и сводный отчет экспертов по оценке лекарственного препарата при изменениях, вносимых в регистрационное досье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208"/>
    <w:bookmarkStart w:name="z226" w:id="209"/>
    <w:p>
      <w:pPr>
        <w:spacing w:after="0"/>
        <w:ind w:left="0"/>
        <w:jc w:val="both"/>
      </w:pPr>
      <w:r>
        <w:rPr>
          <w:rFonts w:ascii="Times New Roman"/>
          <w:b w:val="false"/>
          <w:i w:val="false"/>
          <w:color w:val="000000"/>
          <w:sz w:val="28"/>
        </w:rPr>
        <w:t>
      47. Основаниями составления отрицательного сводного отчета экспертов по оценке лекарственного и отрицательного сводного отчета экспертов по оценке лекарственного препарата при изменениях, вносимых в регистрационное досье являются:</w:t>
      </w:r>
    </w:p>
    <w:bookmarkEnd w:id="209"/>
    <w:bookmarkStart w:name="z227" w:id="210"/>
    <w:p>
      <w:pPr>
        <w:spacing w:after="0"/>
        <w:ind w:left="0"/>
        <w:jc w:val="both"/>
      </w:pPr>
      <w:r>
        <w:rPr>
          <w:rFonts w:ascii="Times New Roman"/>
          <w:b w:val="false"/>
          <w:i w:val="false"/>
          <w:color w:val="000000"/>
          <w:sz w:val="28"/>
        </w:rPr>
        <w:t>
      1) представление заявителем недостоверных сведений;</w:t>
      </w:r>
    </w:p>
    <w:bookmarkEnd w:id="210"/>
    <w:bookmarkStart w:name="z228" w:id="211"/>
    <w:p>
      <w:pPr>
        <w:spacing w:after="0"/>
        <w:ind w:left="0"/>
        <w:jc w:val="both"/>
      </w:pPr>
      <w:r>
        <w:rPr>
          <w:rFonts w:ascii="Times New Roman"/>
          <w:b w:val="false"/>
          <w:i w:val="false"/>
          <w:color w:val="000000"/>
          <w:sz w:val="28"/>
        </w:rPr>
        <w:t>
      2) непредставление полного комплекта регистрационного досье после выдачи замечаний заявителю в процессе проведения экспертизы в сроки, установленные настоящими Правилами;</w:t>
      </w:r>
    </w:p>
    <w:bookmarkEnd w:id="211"/>
    <w:bookmarkStart w:name="z229" w:id="212"/>
    <w:p>
      <w:pPr>
        <w:spacing w:after="0"/>
        <w:ind w:left="0"/>
        <w:jc w:val="both"/>
      </w:pPr>
      <w:r>
        <w:rPr>
          <w:rFonts w:ascii="Times New Roman"/>
          <w:b w:val="false"/>
          <w:i w:val="false"/>
          <w:color w:val="000000"/>
          <w:sz w:val="28"/>
        </w:rPr>
        <w:t>
      3) отношение ожидаемой пользы к возможным рискам, связанным с применением лекарственного препарата, не является благоприятным;</w:t>
      </w:r>
    </w:p>
    <w:bookmarkEnd w:id="212"/>
    <w:bookmarkStart w:name="z230" w:id="213"/>
    <w:p>
      <w:pPr>
        <w:spacing w:after="0"/>
        <w:ind w:left="0"/>
        <w:jc w:val="both"/>
      </w:pPr>
      <w:r>
        <w:rPr>
          <w:rFonts w:ascii="Times New Roman"/>
          <w:b w:val="false"/>
          <w:i w:val="false"/>
          <w:color w:val="000000"/>
          <w:sz w:val="28"/>
        </w:rPr>
        <w:t>
      4) более низкие показатели качества и безопасности, регламентированные Государственной фармакопеей Республики Казахстан или фармакопеями, признанными действующими на территории Республики Казахстан, или в сравнении с ранее зарегистрированными аналогами;</w:t>
      </w:r>
    </w:p>
    <w:bookmarkEnd w:id="213"/>
    <w:bookmarkStart w:name="z231" w:id="214"/>
    <w:p>
      <w:pPr>
        <w:spacing w:after="0"/>
        <w:ind w:left="0"/>
        <w:jc w:val="both"/>
      </w:pPr>
      <w:r>
        <w:rPr>
          <w:rFonts w:ascii="Times New Roman"/>
          <w:b w:val="false"/>
          <w:i w:val="false"/>
          <w:color w:val="000000"/>
          <w:sz w:val="28"/>
        </w:rPr>
        <w:t>
      5) наличие в составе лекарственного средства веществ и материалов, запрещенных к применению в Республике Казахстан;</w:t>
      </w:r>
    </w:p>
    <w:bookmarkEnd w:id="214"/>
    <w:bookmarkStart w:name="z232" w:id="215"/>
    <w:p>
      <w:pPr>
        <w:spacing w:after="0"/>
        <w:ind w:left="0"/>
        <w:jc w:val="both"/>
      </w:pPr>
      <w:r>
        <w:rPr>
          <w:rFonts w:ascii="Times New Roman"/>
          <w:b w:val="false"/>
          <w:i w:val="false"/>
          <w:color w:val="000000"/>
          <w:sz w:val="28"/>
        </w:rPr>
        <w:t>
      6) наличие в составе твердых лекарственных форм консервантов;</w:t>
      </w:r>
    </w:p>
    <w:bookmarkEnd w:id="215"/>
    <w:bookmarkStart w:name="z233" w:id="216"/>
    <w:p>
      <w:pPr>
        <w:spacing w:after="0"/>
        <w:ind w:left="0"/>
        <w:jc w:val="both"/>
      </w:pPr>
      <w:r>
        <w:rPr>
          <w:rFonts w:ascii="Times New Roman"/>
          <w:b w:val="false"/>
          <w:i w:val="false"/>
          <w:color w:val="000000"/>
          <w:sz w:val="28"/>
        </w:rPr>
        <w:t>
      7) получение отрицательных результатов одного из этапов экспертизы и (или) отрицательных заключений экспертов профильных организаций;</w:t>
      </w:r>
    </w:p>
    <w:bookmarkEnd w:id="216"/>
    <w:bookmarkStart w:name="z234" w:id="217"/>
    <w:p>
      <w:pPr>
        <w:spacing w:after="0"/>
        <w:ind w:left="0"/>
        <w:jc w:val="both"/>
      </w:pPr>
      <w:r>
        <w:rPr>
          <w:rFonts w:ascii="Times New Roman"/>
          <w:b w:val="false"/>
          <w:i w:val="false"/>
          <w:color w:val="000000"/>
          <w:sz w:val="28"/>
        </w:rPr>
        <w:t>
      8) несоответствие фактических условий производства и системы обеспечения качества условиям, обеспечивающим заявленную безопасность, эффективность и качество, по результатам оценки системы обеспечения качества;</w:t>
      </w:r>
    </w:p>
    <w:bookmarkEnd w:id="217"/>
    <w:bookmarkStart w:name="z235" w:id="218"/>
    <w:p>
      <w:pPr>
        <w:spacing w:after="0"/>
        <w:ind w:left="0"/>
        <w:jc w:val="both"/>
      </w:pPr>
      <w:r>
        <w:rPr>
          <w:rFonts w:ascii="Times New Roman"/>
          <w:b w:val="false"/>
          <w:i w:val="false"/>
          <w:color w:val="000000"/>
          <w:sz w:val="28"/>
        </w:rPr>
        <w:t>
      9) отказ заявителя от организации посещения предприятия (производственной площадки) с целью оценки системы обеспечения качества в соответствии с требованиями законодательства Республики Казахстан, а также не организация фармацевтической инспекции сроки, предусмотренные пунктом 42 настоящих Правил;</w:t>
      </w:r>
    </w:p>
    <w:bookmarkEnd w:id="218"/>
    <w:bookmarkStart w:name="z236" w:id="219"/>
    <w:p>
      <w:pPr>
        <w:spacing w:after="0"/>
        <w:ind w:left="0"/>
        <w:jc w:val="both"/>
      </w:pPr>
      <w:r>
        <w:rPr>
          <w:rFonts w:ascii="Times New Roman"/>
          <w:b w:val="false"/>
          <w:i w:val="false"/>
          <w:color w:val="000000"/>
          <w:sz w:val="28"/>
        </w:rPr>
        <w:t>
      10) выявление нерациональных комбинаций лекарственных средств;</w:t>
      </w:r>
    </w:p>
    <w:bookmarkEnd w:id="219"/>
    <w:bookmarkStart w:name="z237" w:id="220"/>
    <w:p>
      <w:pPr>
        <w:spacing w:after="0"/>
        <w:ind w:left="0"/>
        <w:jc w:val="both"/>
      </w:pPr>
      <w:r>
        <w:rPr>
          <w:rFonts w:ascii="Times New Roman"/>
          <w:b w:val="false"/>
          <w:i w:val="false"/>
          <w:color w:val="000000"/>
          <w:sz w:val="28"/>
        </w:rPr>
        <w:t>
      11) заявителем не доказана клиническая эффективность и безопасность лекарственного препарата;</w:t>
      </w:r>
    </w:p>
    <w:bookmarkEnd w:id="220"/>
    <w:bookmarkStart w:name="z238" w:id="221"/>
    <w:p>
      <w:pPr>
        <w:spacing w:after="0"/>
        <w:ind w:left="0"/>
        <w:jc w:val="both"/>
      </w:pPr>
      <w:r>
        <w:rPr>
          <w:rFonts w:ascii="Times New Roman"/>
          <w:b w:val="false"/>
          <w:i w:val="false"/>
          <w:color w:val="000000"/>
          <w:sz w:val="28"/>
        </w:rPr>
        <w:t>
      12) качество лекарственного препарата не подтверждено;</w:t>
      </w:r>
    </w:p>
    <w:bookmarkEnd w:id="221"/>
    <w:bookmarkStart w:name="z239" w:id="222"/>
    <w:p>
      <w:pPr>
        <w:spacing w:after="0"/>
        <w:ind w:left="0"/>
        <w:jc w:val="both"/>
      </w:pPr>
      <w:r>
        <w:rPr>
          <w:rFonts w:ascii="Times New Roman"/>
          <w:b w:val="false"/>
          <w:i w:val="false"/>
          <w:color w:val="000000"/>
          <w:sz w:val="28"/>
        </w:rPr>
        <w:t>
      13) доказанное неблагоприятное соотношение "польза-риск" или выявленное отсутствие терапевтической эффективности при соблюдении условий применения лекарственного препарата, описанных в утвержденной общей характеристике лекарственного препарата в пострегистрационный период;</w:t>
      </w:r>
    </w:p>
    <w:bookmarkEnd w:id="222"/>
    <w:bookmarkStart w:name="z240" w:id="223"/>
    <w:p>
      <w:pPr>
        <w:spacing w:after="0"/>
        <w:ind w:left="0"/>
        <w:jc w:val="both"/>
      </w:pPr>
      <w:r>
        <w:rPr>
          <w:rFonts w:ascii="Times New Roman"/>
          <w:b w:val="false"/>
          <w:i w:val="false"/>
          <w:color w:val="000000"/>
          <w:sz w:val="28"/>
        </w:rPr>
        <w:t>
      14) установленные по данным фармаконадзора факты, указывающие на неблагоприятное соотношение "польза-риск" лекарственных средств, в том числе превышение частоты репортирования нежелательных реакций по сравнению с данными, указанными в утвержденной общей характеристике лекарственного препарата;</w:t>
      </w:r>
    </w:p>
    <w:bookmarkEnd w:id="223"/>
    <w:bookmarkStart w:name="z241" w:id="224"/>
    <w:p>
      <w:pPr>
        <w:spacing w:after="0"/>
        <w:ind w:left="0"/>
        <w:jc w:val="both"/>
      </w:pPr>
      <w:r>
        <w:rPr>
          <w:rFonts w:ascii="Times New Roman"/>
          <w:b w:val="false"/>
          <w:i w:val="false"/>
          <w:color w:val="000000"/>
          <w:sz w:val="28"/>
        </w:rPr>
        <w:t>
      15) несоответствие качественного и количественного состава препарата заявленному или неоднократное несоответствие качества лекарственного препарата в период его обращения на рынке заявленному на момент его регистрации;</w:t>
      </w:r>
    </w:p>
    <w:bookmarkEnd w:id="224"/>
    <w:bookmarkStart w:name="z242" w:id="225"/>
    <w:p>
      <w:pPr>
        <w:spacing w:after="0"/>
        <w:ind w:left="0"/>
        <w:jc w:val="both"/>
      </w:pPr>
      <w:r>
        <w:rPr>
          <w:rFonts w:ascii="Times New Roman"/>
          <w:b w:val="false"/>
          <w:i w:val="false"/>
          <w:color w:val="000000"/>
          <w:sz w:val="28"/>
        </w:rPr>
        <w:t>
      16) невыполнение держателем регистрационного удостоверения обязательств по фармаконадзору;</w:t>
      </w:r>
    </w:p>
    <w:bookmarkEnd w:id="225"/>
    <w:bookmarkStart w:name="z243" w:id="226"/>
    <w:p>
      <w:pPr>
        <w:spacing w:after="0"/>
        <w:ind w:left="0"/>
        <w:jc w:val="both"/>
      </w:pPr>
      <w:r>
        <w:rPr>
          <w:rFonts w:ascii="Times New Roman"/>
          <w:b w:val="false"/>
          <w:i w:val="false"/>
          <w:color w:val="000000"/>
          <w:sz w:val="28"/>
        </w:rPr>
        <w:t>
      17) вносимые изменения оказывают отрицательное влияние на соотношение "польза-риск" лекарственного препарата.</w:t>
      </w:r>
    </w:p>
    <w:bookmarkEnd w:id="226"/>
    <w:bookmarkStart w:name="z244" w:id="227"/>
    <w:p>
      <w:pPr>
        <w:spacing w:after="0"/>
        <w:ind w:left="0"/>
        <w:jc w:val="both"/>
      </w:pPr>
      <w:r>
        <w:rPr>
          <w:rFonts w:ascii="Times New Roman"/>
          <w:b w:val="false"/>
          <w:i w:val="false"/>
          <w:color w:val="000000"/>
          <w:sz w:val="28"/>
        </w:rPr>
        <w:t>
      48. По результатам отрицательного сводного отчета экспертов по оценке лекарственного и отрицательного сводного отчета экспертов по оценке лекарственного препарата при изменениях, вносимых в регистрационное досье материалы направляются в Экспертный совет для принятия решения.</w:t>
      </w:r>
    </w:p>
    <w:bookmarkEnd w:id="227"/>
    <w:bookmarkStart w:name="z245" w:id="228"/>
    <w:p>
      <w:pPr>
        <w:spacing w:after="0"/>
        <w:ind w:left="0"/>
        <w:jc w:val="both"/>
      </w:pPr>
      <w:r>
        <w:rPr>
          <w:rFonts w:ascii="Times New Roman"/>
          <w:b w:val="false"/>
          <w:i w:val="false"/>
          <w:color w:val="000000"/>
          <w:sz w:val="28"/>
        </w:rPr>
        <w:t>
      Экспертный совет рассматривает поступившие материалы в течение 5 (пять) рабочих дней и результаты решения с указанием причин направляются заявителю.</w:t>
      </w:r>
    </w:p>
    <w:bookmarkEnd w:id="228"/>
    <w:bookmarkStart w:name="z246" w:id="229"/>
    <w:p>
      <w:pPr>
        <w:spacing w:after="0"/>
        <w:ind w:left="0"/>
        <w:jc w:val="both"/>
      </w:pPr>
      <w:r>
        <w:rPr>
          <w:rFonts w:ascii="Times New Roman"/>
          <w:b w:val="false"/>
          <w:i w:val="false"/>
          <w:color w:val="000000"/>
          <w:sz w:val="28"/>
        </w:rPr>
        <w:t>
      При совместной процедуре регистрации с ВОЗ Экспертный совет рассматривает поступившие материалы в течение 1 (один) рабочего дня и результаты решения с указанием причин направляются заявителю.</w:t>
      </w:r>
    </w:p>
    <w:bookmarkEnd w:id="229"/>
    <w:bookmarkStart w:name="z247" w:id="230"/>
    <w:p>
      <w:pPr>
        <w:spacing w:after="0"/>
        <w:ind w:left="0"/>
        <w:jc w:val="both"/>
      </w:pPr>
      <w:r>
        <w:rPr>
          <w:rFonts w:ascii="Times New Roman"/>
          <w:b w:val="false"/>
          <w:i w:val="false"/>
          <w:color w:val="000000"/>
          <w:sz w:val="28"/>
        </w:rPr>
        <w:t xml:space="preserve">
      49. При положительных результатах экспертизы государственная экспертная организация в течение 5 (пять) рабочих дней дополняет сводный отчет экспертов по оценке лекарственного препарата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и сводный отчет экспертов по оценке лекарственного препарата при изменениях, вносимых в регистрационное досье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230"/>
    <w:bookmarkStart w:name="z248" w:id="231"/>
    <w:p>
      <w:pPr>
        <w:spacing w:after="0"/>
        <w:ind w:left="0"/>
        <w:jc w:val="both"/>
      </w:pPr>
      <w:r>
        <w:rPr>
          <w:rFonts w:ascii="Times New Roman"/>
          <w:b w:val="false"/>
          <w:i w:val="false"/>
          <w:color w:val="000000"/>
          <w:sz w:val="28"/>
        </w:rPr>
        <w:t>
      При совместной процедуре регистрации с ВОЗ при положительных результатах экспертизы государственная экспертная организация в течение 1 (один) рабочего дня дополняет сводный отчет экспертов по оценке лекарственного препарата по форме согласно приложению 20 к настоящим Правилам и сводный отчет экспертов по оценке лекарственного препарата при изменениях, вносимых в регистрационное досье согласно приложению 21 к настоящим Правилам. В отчете экспертов по оценке лекарственного препарата отражаются все аспекты безопасности, качества и эффективности лекарственного препарата.</w:t>
      </w:r>
    </w:p>
    <w:bookmarkEnd w:id="231"/>
    <w:bookmarkStart w:name="z249" w:id="232"/>
    <w:p>
      <w:pPr>
        <w:spacing w:after="0"/>
        <w:ind w:left="0"/>
        <w:jc w:val="both"/>
      </w:pPr>
      <w:r>
        <w:rPr>
          <w:rFonts w:ascii="Times New Roman"/>
          <w:b w:val="false"/>
          <w:i w:val="false"/>
          <w:color w:val="000000"/>
          <w:sz w:val="28"/>
        </w:rPr>
        <w:t>
      При отрицательных результатах экспертизы государственная экспертная организация направляет заявителю решение Экспертного совета с указанием причин.</w:t>
      </w:r>
    </w:p>
    <w:bookmarkEnd w:id="232"/>
    <w:bookmarkStart w:name="z250" w:id="233"/>
    <w:p>
      <w:pPr>
        <w:spacing w:after="0"/>
        <w:ind w:left="0"/>
        <w:jc w:val="both"/>
      </w:pPr>
      <w:r>
        <w:rPr>
          <w:rFonts w:ascii="Times New Roman"/>
          <w:b w:val="false"/>
          <w:i w:val="false"/>
          <w:color w:val="000000"/>
          <w:sz w:val="28"/>
        </w:rPr>
        <w:t>
      50. Информация в инструкции по медицинскому применению (листок-вкладыш) оригинального лекарственного препарата, предлагаемой для Республики Казахстан соответствует информации, изложенной в общей характеристике лекарственного препарата одобренной уполномоченными органами страны производителя или страны держателя регистрационного удостоверения.</w:t>
      </w:r>
    </w:p>
    <w:bookmarkEnd w:id="233"/>
    <w:bookmarkStart w:name="z251" w:id="234"/>
    <w:p>
      <w:pPr>
        <w:spacing w:after="0"/>
        <w:ind w:left="0"/>
        <w:jc w:val="both"/>
      </w:pPr>
      <w:r>
        <w:rPr>
          <w:rFonts w:ascii="Times New Roman"/>
          <w:b w:val="false"/>
          <w:i w:val="false"/>
          <w:color w:val="000000"/>
          <w:sz w:val="28"/>
        </w:rPr>
        <w:t xml:space="preserve">
      В общей характеристике лекарственного препарата, инструкции по медицинскому применению лекарственного препарата (листок-вкладыш) отражается информация о вспомогательных веществах, номинальном их содержании в лекарственных препаратах, а также ограничения применения лекарственного препарата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234"/>
    <w:bookmarkStart w:name="z252" w:id="235"/>
    <w:p>
      <w:pPr>
        <w:spacing w:after="0"/>
        <w:ind w:left="0"/>
        <w:jc w:val="both"/>
      </w:pPr>
      <w:r>
        <w:rPr>
          <w:rFonts w:ascii="Times New Roman"/>
          <w:b w:val="false"/>
          <w:i w:val="false"/>
          <w:color w:val="000000"/>
          <w:sz w:val="28"/>
        </w:rPr>
        <w:t>
      51. Общая характеристика лекарственного препарата, инструкция по медицинскому применению (листок-вкладыш) воспроизведенного, биоаналогичного лекарственного препарата соответствует общей характеристике оригинального лекарственного препарата. В случае отличия в инструкции по медицинскому применению (листок-вкладыш) воспроизведенного, биоаналогичного лекарственного препарата от оригинального препарата по показаниям к применению в сторону расширения, или режима дозирования или пути введения предоставляются результаты соответствующих клинических исследований.</w:t>
      </w:r>
    </w:p>
    <w:bookmarkEnd w:id="235"/>
    <w:bookmarkStart w:name="z253" w:id="236"/>
    <w:p>
      <w:pPr>
        <w:spacing w:after="0"/>
        <w:ind w:left="0"/>
        <w:jc w:val="both"/>
      </w:pPr>
      <w:r>
        <w:rPr>
          <w:rFonts w:ascii="Times New Roman"/>
          <w:b w:val="false"/>
          <w:i w:val="false"/>
          <w:color w:val="000000"/>
          <w:sz w:val="28"/>
        </w:rPr>
        <w:t>
      52. Держатель регистрационного удостоверения оригинального препарата подает заявление на внесение изменений в инструкцию по медицинскому применению (листок-вкладыш) в течение 70 (семьдесят) рабочих дней после обновления общей характеристики лекарственного средства в стране производителя или держателя регистрационного удостоверения.</w:t>
      </w:r>
    </w:p>
    <w:bookmarkEnd w:id="236"/>
    <w:bookmarkStart w:name="z254" w:id="237"/>
    <w:p>
      <w:pPr>
        <w:spacing w:after="0"/>
        <w:ind w:left="0"/>
        <w:jc w:val="both"/>
      </w:pPr>
      <w:r>
        <w:rPr>
          <w:rFonts w:ascii="Times New Roman"/>
          <w:b w:val="false"/>
          <w:i w:val="false"/>
          <w:color w:val="000000"/>
          <w:sz w:val="28"/>
        </w:rPr>
        <w:t>
      53. Государственная экспертная организация после внесения изменений в инструкцию оригинального лекарственного препарата или, при отсутствии регистрации оригинального препарата в Республике Казахстан, при выявлении по международным источникам и результатам фармаконадзора об изменениях в общей характеристике оригинального лекарственного препарата извещает через информационные ресурсы всех держателей регистрационных удостоверений генерических препаратов о необходимости внесения соответствующих изменений в инструкцию по медицинскому применению (листок-вкладыш) и общую характеристику лекарственного средства через процедуру внесения изменений в регистрационное досье в течение 70 (семьдесят) рабочих дней после внесения изменений в инструкцию оригинального препарата информации по безопасности с даты размещения информации на сайте экспертной организации. спец</w:t>
      </w:r>
    </w:p>
    <w:bookmarkEnd w:id="237"/>
    <w:bookmarkStart w:name="z255" w:id="238"/>
    <w:p>
      <w:pPr>
        <w:spacing w:after="0"/>
        <w:ind w:left="0"/>
        <w:jc w:val="both"/>
      </w:pPr>
      <w:r>
        <w:rPr>
          <w:rFonts w:ascii="Times New Roman"/>
          <w:b w:val="false"/>
          <w:i w:val="false"/>
          <w:color w:val="000000"/>
          <w:sz w:val="28"/>
        </w:rPr>
        <w:t>
      Держатель регистрационного удостоверения оригинального препарата вносит изменения в инструкцию по медицинскому применению (листок-вкладыш) и общую характеристику лекарственного средства на основании размещенной на информационном ресурсе государственной экспертной организации информации по несоответствиям, выявленным в результате фармаконадзора и по официальным международным источникам в течение 70 (семьдесят) рабочих дней с даты размещения информации на сайте экспертной организации.</w:t>
      </w:r>
    </w:p>
    <w:bookmarkEnd w:id="238"/>
    <w:bookmarkStart w:name="z256" w:id="239"/>
    <w:p>
      <w:pPr>
        <w:spacing w:after="0"/>
        <w:ind w:left="0"/>
        <w:jc w:val="both"/>
      </w:pPr>
      <w:r>
        <w:rPr>
          <w:rFonts w:ascii="Times New Roman"/>
          <w:b w:val="false"/>
          <w:i w:val="false"/>
          <w:color w:val="000000"/>
          <w:sz w:val="28"/>
        </w:rPr>
        <w:t>
      Держатели регистрационных удостоверений подают заявление на внесение изменений в регистрационное досье в течение 70 (семьдесят) рабочих дней с даты размещения гармонизированной информации на сайте экспертной организации по зарегистрированным лекарственным препаратам в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лекарственных препаратов с одним и тем же международным непатентованным названием или с одним и тем же действующим веществом.</w:t>
      </w:r>
    </w:p>
    <w:bookmarkEnd w:id="239"/>
    <w:bookmarkStart w:name="z257" w:id="240"/>
    <w:p>
      <w:pPr>
        <w:spacing w:after="0"/>
        <w:ind w:left="0"/>
        <w:jc w:val="both"/>
      </w:pPr>
      <w:r>
        <w:rPr>
          <w:rFonts w:ascii="Times New Roman"/>
          <w:b w:val="false"/>
          <w:i w:val="false"/>
          <w:color w:val="000000"/>
          <w:sz w:val="28"/>
        </w:rPr>
        <w:t>
      54. При невыполнении условия, указанного в пунктах 52 и 53 настоящих Правил, государственная экспертная организация уведомляет (в произвольной форме) государственный орган о необходимости приостановления действия регистрационного удостоверения.</w:t>
      </w:r>
    </w:p>
    <w:bookmarkEnd w:id="240"/>
    <w:bookmarkStart w:name="z258" w:id="241"/>
    <w:p>
      <w:pPr>
        <w:spacing w:after="0"/>
        <w:ind w:left="0"/>
        <w:jc w:val="both"/>
      </w:pPr>
      <w:r>
        <w:rPr>
          <w:rFonts w:ascii="Times New Roman"/>
          <w:b w:val="false"/>
          <w:i w:val="false"/>
          <w:color w:val="000000"/>
          <w:sz w:val="28"/>
        </w:rPr>
        <w:t>
      55. Экспертиза изменений, вносимых в регистрационное досье, осуществляется на лекарственное средство в период действия регистрационного удостоверения и не оказывает отрицательного влияния на соотношение польза-риск лекарственного препарата.</w:t>
      </w:r>
    </w:p>
    <w:bookmarkEnd w:id="241"/>
    <w:bookmarkStart w:name="z259" w:id="242"/>
    <w:p>
      <w:pPr>
        <w:spacing w:after="0"/>
        <w:ind w:left="0"/>
        <w:jc w:val="both"/>
      </w:pPr>
      <w:r>
        <w:rPr>
          <w:rFonts w:ascii="Times New Roman"/>
          <w:b w:val="false"/>
          <w:i w:val="false"/>
          <w:color w:val="000000"/>
          <w:sz w:val="28"/>
        </w:rPr>
        <w:t>
      56. Изменения классифицируются в соответствии с Перечнем видов изменений, вносимых в регистрационное досье лекарственного средства согласно приложению 16 к настоящим Правилам на:</w:t>
      </w:r>
    </w:p>
    <w:bookmarkEnd w:id="242"/>
    <w:bookmarkStart w:name="z260" w:id="243"/>
    <w:p>
      <w:pPr>
        <w:spacing w:after="0"/>
        <w:ind w:left="0"/>
        <w:jc w:val="both"/>
      </w:pPr>
      <w:r>
        <w:rPr>
          <w:rFonts w:ascii="Times New Roman"/>
          <w:b w:val="false"/>
          <w:i w:val="false"/>
          <w:color w:val="000000"/>
          <w:sz w:val="28"/>
        </w:rPr>
        <w:t>
      1) несущественное изменение типа IA - (изменение, которое оказывает минимальное влияние или не оказывает влияния на безопасность, качество и эффективность зарегистрированного лекарственного препарата, поданное в период действия регистрационного удостоверения лекарственного препарата и не требующее новой регистрации);</w:t>
      </w:r>
    </w:p>
    <w:bookmarkEnd w:id="243"/>
    <w:bookmarkStart w:name="z261" w:id="244"/>
    <w:p>
      <w:pPr>
        <w:spacing w:after="0"/>
        <w:ind w:left="0"/>
        <w:jc w:val="both"/>
      </w:pPr>
      <w:r>
        <w:rPr>
          <w:rFonts w:ascii="Times New Roman"/>
          <w:b w:val="false"/>
          <w:i w:val="false"/>
          <w:color w:val="000000"/>
          <w:sz w:val="28"/>
        </w:rPr>
        <w:t>
      2) несущественное изменение типа IБ - (изменение, которое не подпадающее под определения изменений типа IA и типа II, не требующее новой регистрации);</w:t>
      </w:r>
    </w:p>
    <w:bookmarkEnd w:id="244"/>
    <w:bookmarkStart w:name="z262" w:id="245"/>
    <w:p>
      <w:pPr>
        <w:spacing w:after="0"/>
        <w:ind w:left="0"/>
        <w:jc w:val="both"/>
      </w:pPr>
      <w:r>
        <w:rPr>
          <w:rFonts w:ascii="Times New Roman"/>
          <w:b w:val="false"/>
          <w:i w:val="false"/>
          <w:color w:val="000000"/>
          <w:sz w:val="28"/>
        </w:rPr>
        <w:t>
      3) значимое изменение типа II - любые изменения к материалам регистрационного досье, не требующие новой регистрации лекарственного препарата и которые оказывают значительное влияние на его безопасность, качество и эффективность;</w:t>
      </w:r>
    </w:p>
    <w:bookmarkEnd w:id="245"/>
    <w:bookmarkStart w:name="z263" w:id="246"/>
    <w:p>
      <w:pPr>
        <w:spacing w:after="0"/>
        <w:ind w:left="0"/>
        <w:jc w:val="both"/>
      </w:pPr>
      <w:r>
        <w:rPr>
          <w:rFonts w:ascii="Times New Roman"/>
          <w:b w:val="false"/>
          <w:i w:val="false"/>
          <w:color w:val="000000"/>
          <w:sz w:val="28"/>
        </w:rPr>
        <w:t>
      4) изменения, требующие новой регистрации лекарственного препарата;</w:t>
      </w:r>
    </w:p>
    <w:bookmarkEnd w:id="246"/>
    <w:bookmarkStart w:name="z264" w:id="247"/>
    <w:p>
      <w:pPr>
        <w:spacing w:after="0"/>
        <w:ind w:left="0"/>
        <w:jc w:val="both"/>
      </w:pPr>
      <w:r>
        <w:rPr>
          <w:rFonts w:ascii="Times New Roman"/>
          <w:b w:val="false"/>
          <w:i w:val="false"/>
          <w:color w:val="000000"/>
          <w:sz w:val="28"/>
        </w:rPr>
        <w:t>
      5) срочные изменения, касающиеся безопасности лекарственного средства - срочные временные ограничения, связанные с безопасностью использования лекарственного препарата, которые внедряются заявителем в случае выявления риска для общественного здоровья при применении зарегистрированного (перерегистрированного) лекарственного препарата.</w:t>
      </w:r>
    </w:p>
    <w:bookmarkEnd w:id="247"/>
    <w:bookmarkStart w:name="z265" w:id="248"/>
    <w:p>
      <w:pPr>
        <w:spacing w:after="0"/>
        <w:ind w:left="0"/>
        <w:jc w:val="both"/>
      </w:pPr>
      <w:r>
        <w:rPr>
          <w:rFonts w:ascii="Times New Roman"/>
          <w:b w:val="false"/>
          <w:i w:val="false"/>
          <w:color w:val="000000"/>
          <w:sz w:val="28"/>
        </w:rPr>
        <w:t>
      Держатель регистрационного удостоверения в течение двадцати четырех часов уведомляет о вводимых им ограничениях государственный орган. Если в течение 24 (двадцать четыре) часов после получения этой информации от государственного органа не поступило возражений, экстренные ограничения, связанные с безопасностью, считаются принятыми. Сроки реализации ограничений оговариваются держателем регистрационного удостоверения и государственным органом.</w:t>
      </w:r>
    </w:p>
    <w:bookmarkEnd w:id="248"/>
    <w:bookmarkStart w:name="z266" w:id="249"/>
    <w:p>
      <w:pPr>
        <w:spacing w:after="0"/>
        <w:ind w:left="0"/>
        <w:jc w:val="both"/>
      </w:pPr>
      <w:r>
        <w:rPr>
          <w:rFonts w:ascii="Times New Roman"/>
          <w:b w:val="false"/>
          <w:i w:val="false"/>
          <w:color w:val="000000"/>
          <w:sz w:val="28"/>
        </w:rPr>
        <w:t>
      Экстренные ограничения, связанные с безопасностью, инициируются государственным органом при наличии риска для жизни и здоровья человека.</w:t>
      </w:r>
    </w:p>
    <w:bookmarkEnd w:id="249"/>
    <w:bookmarkStart w:name="z267" w:id="250"/>
    <w:p>
      <w:pPr>
        <w:spacing w:after="0"/>
        <w:ind w:left="0"/>
        <w:jc w:val="both"/>
      </w:pPr>
      <w:r>
        <w:rPr>
          <w:rFonts w:ascii="Times New Roman"/>
          <w:b w:val="false"/>
          <w:i w:val="false"/>
          <w:color w:val="000000"/>
          <w:sz w:val="28"/>
        </w:rPr>
        <w:t>
      Заявление на внесение изменений, касающихся введения экстренных ограничений (инициированных держателем регистрационного удостоверения или государственным органом), подается держателем регистрационного удостоверения на рассмотрение не позднее, чем в течение 45 (сорок пять) рабочих дней с момента уведомления.</w:t>
      </w:r>
    </w:p>
    <w:bookmarkEnd w:id="250"/>
    <w:bookmarkStart w:name="z268" w:id="251"/>
    <w:p>
      <w:pPr>
        <w:spacing w:after="0"/>
        <w:ind w:left="0"/>
        <w:jc w:val="both"/>
      </w:pPr>
      <w:r>
        <w:rPr>
          <w:rFonts w:ascii="Times New Roman"/>
          <w:b w:val="false"/>
          <w:i w:val="false"/>
          <w:color w:val="000000"/>
          <w:sz w:val="28"/>
        </w:rPr>
        <w:t>
      57. В случае внесения изменения, которое не классифицировано в настоящих правилах, заявитель обращается в государственную экспертную организацию через процедуру консультации с целью получения рекомендации по классификации изменения.</w:t>
      </w:r>
    </w:p>
    <w:bookmarkEnd w:id="251"/>
    <w:bookmarkStart w:name="z269" w:id="252"/>
    <w:p>
      <w:pPr>
        <w:spacing w:after="0"/>
        <w:ind w:left="0"/>
        <w:jc w:val="both"/>
      </w:pPr>
      <w:r>
        <w:rPr>
          <w:rFonts w:ascii="Times New Roman"/>
          <w:b w:val="false"/>
          <w:i w:val="false"/>
          <w:color w:val="000000"/>
          <w:sz w:val="28"/>
        </w:rPr>
        <w:t>
      Государственная экспертная организация в течение 20 (двадцать) рабочих дней после получения запроса направляет ответ заявителю в электронном и (или) бумажном виде.</w:t>
      </w:r>
    </w:p>
    <w:bookmarkEnd w:id="252"/>
    <w:bookmarkStart w:name="z270" w:id="253"/>
    <w:p>
      <w:pPr>
        <w:spacing w:after="0"/>
        <w:ind w:left="0"/>
        <w:jc w:val="both"/>
      </w:pPr>
      <w:r>
        <w:rPr>
          <w:rFonts w:ascii="Times New Roman"/>
          <w:b w:val="false"/>
          <w:i w:val="false"/>
          <w:color w:val="000000"/>
          <w:sz w:val="28"/>
        </w:rPr>
        <w:t>
      58. Держатель регистрационного удостоверения предоставляет декларацию о том, что в проектах ОХЛП и Инструкции ЛС 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и различий в биодоступности или фармакокинетике.</w:t>
      </w:r>
    </w:p>
    <w:bookmarkEnd w:id="253"/>
    <w:bookmarkStart w:name="z271" w:id="254"/>
    <w:p>
      <w:pPr>
        <w:spacing w:after="0"/>
        <w:ind w:left="0"/>
        <w:jc w:val="both"/>
      </w:pPr>
      <w:r>
        <w:rPr>
          <w:rFonts w:ascii="Times New Roman"/>
          <w:b w:val="false"/>
          <w:i w:val="false"/>
          <w:color w:val="000000"/>
          <w:sz w:val="28"/>
        </w:rPr>
        <w:t>
      59. Держатель регистрационного удостоверения предоставляет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bookmarkEnd w:id="254"/>
    <w:bookmarkStart w:name="z272" w:id="255"/>
    <w:p>
      <w:pPr>
        <w:spacing w:after="0"/>
        <w:ind w:left="0"/>
        <w:jc w:val="both"/>
      </w:pPr>
      <w:r>
        <w:rPr>
          <w:rFonts w:ascii="Times New Roman"/>
          <w:b w:val="false"/>
          <w:i w:val="false"/>
          <w:color w:val="000000"/>
          <w:sz w:val="28"/>
        </w:rPr>
        <w:t>
      60. Держатель регистрационного удостоверения при подаче заявления на внесение изменений в ОХЛП и Инструкции ЛС предоставляет ведомость изменений с указанием построчно расположенного сравнения текста вносимых изменений с текстом утвержденной версии.</w:t>
      </w:r>
    </w:p>
    <w:bookmarkEnd w:id="255"/>
    <w:bookmarkStart w:name="z273" w:id="256"/>
    <w:p>
      <w:pPr>
        <w:spacing w:after="0"/>
        <w:ind w:left="0"/>
        <w:jc w:val="both"/>
      </w:pPr>
      <w:r>
        <w:rPr>
          <w:rFonts w:ascii="Times New Roman"/>
          <w:b w:val="false"/>
          <w:i w:val="false"/>
          <w:color w:val="000000"/>
          <w:sz w:val="28"/>
        </w:rPr>
        <w:t>
      61. Экспертная организация инициирует процедуру приведения в соответствие (гармонизация) информации по зарегистрированным лекарственным препаратам в ОХЛП и Инструкции ЛС лекарственных препаратов с одним и тем же международным непатентованным названием или с одним и тем же действующим веществом.</w:t>
      </w:r>
    </w:p>
    <w:bookmarkEnd w:id="256"/>
    <w:bookmarkStart w:name="z274" w:id="257"/>
    <w:p>
      <w:pPr>
        <w:spacing w:after="0"/>
        <w:ind w:left="0"/>
        <w:jc w:val="both"/>
      </w:pPr>
      <w:r>
        <w:rPr>
          <w:rFonts w:ascii="Times New Roman"/>
          <w:b w:val="false"/>
          <w:i w:val="false"/>
          <w:color w:val="000000"/>
          <w:sz w:val="28"/>
        </w:rPr>
        <w:t>
      62. Держатель регистрационного удостоверения при разработке ОХЛП и Инструкции ЛС воспроизведенного, гибридного или биоаналогичного (биоподобного) лекарственного препарата при подаче заявления на экспертизы при регистрации, а также при перерегистрации и внесений изменений руководствуется приведенной в соответствие (гармонизированной) информацией по ОХЛП и Инструкции ЛС по международному непатентованному названию или составу действующих веществ, размещенных на сайте экспертной организации на казахском и русском языках.</w:t>
      </w:r>
    </w:p>
    <w:bookmarkEnd w:id="257"/>
    <w:bookmarkStart w:name="z275" w:id="258"/>
    <w:p>
      <w:pPr>
        <w:spacing w:after="0"/>
        <w:ind w:left="0"/>
        <w:jc w:val="left"/>
      </w:pPr>
      <w:r>
        <w:rPr>
          <w:rFonts w:ascii="Times New Roman"/>
          <w:b/>
          <w:i w:val="false"/>
          <w:color w:val="000000"/>
        </w:rPr>
        <w:t xml:space="preserve"> Параграф 2. Порядок проведения лабораторных испытаний</w:t>
      </w:r>
    </w:p>
    <w:bookmarkEnd w:id="258"/>
    <w:bookmarkStart w:name="z276" w:id="259"/>
    <w:p>
      <w:pPr>
        <w:spacing w:after="0"/>
        <w:ind w:left="0"/>
        <w:jc w:val="both"/>
      </w:pPr>
      <w:r>
        <w:rPr>
          <w:rFonts w:ascii="Times New Roman"/>
          <w:b w:val="false"/>
          <w:i w:val="false"/>
          <w:color w:val="000000"/>
          <w:sz w:val="28"/>
        </w:rPr>
        <w:t>
      63. Лабораторные испытания лекарственного средства осуществляются в сроки, не превышающие 60 (шестьдесят) рабочих дней со дня поступления документов на специализированную экспертизу в испытательных лабораториях государственной экспертной организации в целях подтверждения соответствия показателей безопасности и качества лекарственного средства и включают:</w:t>
      </w:r>
    </w:p>
    <w:bookmarkEnd w:id="259"/>
    <w:bookmarkStart w:name="z277" w:id="260"/>
    <w:p>
      <w:pPr>
        <w:spacing w:after="0"/>
        <w:ind w:left="0"/>
        <w:jc w:val="both"/>
      </w:pPr>
      <w:r>
        <w:rPr>
          <w:rFonts w:ascii="Times New Roman"/>
          <w:b w:val="false"/>
          <w:i w:val="false"/>
          <w:color w:val="000000"/>
          <w:sz w:val="28"/>
        </w:rPr>
        <w:t>
      1) анализ аналитического нормативного документа лекарственного средства в части методик проведения испытаний;</w:t>
      </w:r>
    </w:p>
    <w:bookmarkEnd w:id="260"/>
    <w:bookmarkStart w:name="z278" w:id="261"/>
    <w:p>
      <w:pPr>
        <w:spacing w:after="0"/>
        <w:ind w:left="0"/>
        <w:jc w:val="both"/>
      </w:pPr>
      <w:r>
        <w:rPr>
          <w:rFonts w:ascii="Times New Roman"/>
          <w:b w:val="false"/>
          <w:i w:val="false"/>
          <w:color w:val="000000"/>
          <w:sz w:val="28"/>
        </w:rPr>
        <w:t>
      2) проведение лабораторных испытаний на соответствие требованиям нормативного документа по качеству;</w:t>
      </w:r>
    </w:p>
    <w:bookmarkEnd w:id="261"/>
    <w:bookmarkStart w:name="z279" w:id="262"/>
    <w:p>
      <w:pPr>
        <w:spacing w:after="0"/>
        <w:ind w:left="0"/>
        <w:jc w:val="both"/>
      </w:pPr>
      <w:r>
        <w:rPr>
          <w:rFonts w:ascii="Times New Roman"/>
          <w:b w:val="false"/>
          <w:i w:val="false"/>
          <w:color w:val="000000"/>
          <w:sz w:val="28"/>
        </w:rPr>
        <w:t>
      3) определение воспроизводимости аналитических методик контроля качества.</w:t>
      </w:r>
    </w:p>
    <w:bookmarkEnd w:id="262"/>
    <w:bookmarkStart w:name="z280" w:id="263"/>
    <w:p>
      <w:pPr>
        <w:spacing w:after="0"/>
        <w:ind w:left="0"/>
        <w:jc w:val="both"/>
      </w:pPr>
      <w:r>
        <w:rPr>
          <w:rFonts w:ascii="Times New Roman"/>
          <w:b w:val="false"/>
          <w:i w:val="false"/>
          <w:color w:val="000000"/>
          <w:sz w:val="28"/>
        </w:rPr>
        <w:t>
      Испытание образцов лекарственных средств с использованием комплекса физико-химических, биологических исследований направлено на определение количественного и качественного содержания действующих и вспомогательных веществ, примесей, а также степени биологической безопасности (микробиологическая чистота, токсичность, пирогенность).</w:t>
      </w:r>
    </w:p>
    <w:bookmarkEnd w:id="263"/>
    <w:bookmarkStart w:name="z281" w:id="264"/>
    <w:p>
      <w:pPr>
        <w:spacing w:after="0"/>
        <w:ind w:left="0"/>
        <w:jc w:val="both"/>
      </w:pPr>
      <w:r>
        <w:rPr>
          <w:rFonts w:ascii="Times New Roman"/>
          <w:b w:val="false"/>
          <w:i w:val="false"/>
          <w:color w:val="000000"/>
          <w:sz w:val="28"/>
        </w:rPr>
        <w:t>
      64. Лабораторные испытания не проводятся при:</w:t>
      </w:r>
    </w:p>
    <w:bookmarkEnd w:id="264"/>
    <w:bookmarkStart w:name="z282" w:id="265"/>
    <w:p>
      <w:pPr>
        <w:spacing w:after="0"/>
        <w:ind w:left="0"/>
        <w:jc w:val="both"/>
      </w:pPr>
      <w:r>
        <w:rPr>
          <w:rFonts w:ascii="Times New Roman"/>
          <w:b w:val="false"/>
          <w:i w:val="false"/>
          <w:color w:val="000000"/>
          <w:sz w:val="28"/>
        </w:rPr>
        <w:t>
      1) перерегистрации лекарственного средства;</w:t>
      </w:r>
    </w:p>
    <w:bookmarkEnd w:id="265"/>
    <w:bookmarkStart w:name="z283" w:id="266"/>
    <w:p>
      <w:pPr>
        <w:spacing w:after="0"/>
        <w:ind w:left="0"/>
        <w:jc w:val="both"/>
      </w:pPr>
      <w:r>
        <w:rPr>
          <w:rFonts w:ascii="Times New Roman"/>
          <w:b w:val="false"/>
          <w:i w:val="false"/>
          <w:color w:val="000000"/>
          <w:sz w:val="28"/>
        </w:rPr>
        <w:t>
      2) экспертизе лекарственного средства, произведенного в соответствии с GMP стран региона ICH (АйСиЭйч), в Республике Казахстан в соответствии с GMP Республики Казахстан и имеющего регистрационное досье в формате Общего технического документа;</w:t>
      </w:r>
    </w:p>
    <w:bookmarkEnd w:id="266"/>
    <w:bookmarkStart w:name="z284" w:id="267"/>
    <w:p>
      <w:pPr>
        <w:spacing w:after="0"/>
        <w:ind w:left="0"/>
        <w:jc w:val="both"/>
      </w:pPr>
      <w:r>
        <w:rPr>
          <w:rFonts w:ascii="Times New Roman"/>
          <w:b w:val="false"/>
          <w:i w:val="false"/>
          <w:color w:val="000000"/>
          <w:sz w:val="28"/>
        </w:rPr>
        <w:t>
      3) экспертизе лекарственных средств, в рамках процедуры преквалифификации и (или) процедуры признания научной оценки лекарственных препаратов регуляторных органов со строгой регуляторной системой (SRA) (США, EС (ЕМA), Канада, Швейцария, Великобритания, Австралия, Япония) на основании совместной процедуры ускоренной регистрации с Всемирной организацией здравоохранения;</w:t>
      </w:r>
    </w:p>
    <w:bookmarkEnd w:id="267"/>
    <w:bookmarkStart w:name="z285" w:id="268"/>
    <w:p>
      <w:pPr>
        <w:spacing w:after="0"/>
        <w:ind w:left="0"/>
        <w:jc w:val="both"/>
      </w:pPr>
      <w:r>
        <w:rPr>
          <w:rFonts w:ascii="Times New Roman"/>
          <w:b w:val="false"/>
          <w:i w:val="false"/>
          <w:color w:val="000000"/>
          <w:sz w:val="28"/>
        </w:rPr>
        <w:t>
      4) ускоренной экспертизе лекарственных средств.</w:t>
      </w:r>
    </w:p>
    <w:bookmarkEnd w:id="268"/>
    <w:bookmarkStart w:name="z286" w:id="269"/>
    <w:p>
      <w:pPr>
        <w:spacing w:after="0"/>
        <w:ind w:left="0"/>
        <w:jc w:val="both"/>
      </w:pPr>
      <w:r>
        <w:rPr>
          <w:rFonts w:ascii="Times New Roman"/>
          <w:b w:val="false"/>
          <w:i w:val="false"/>
          <w:color w:val="000000"/>
          <w:sz w:val="28"/>
        </w:rPr>
        <w:t>
      65. В случае выявления замечаний при проведении лабораторных испытаний в течении 5 (пять) рабочих дней заявителю через информационную систему в "личный кабинет" направляется письмо с указанием выявленных замечаний и необходимости их устранения в полном объеме в срок, не превышающий 20 (двадцати) рабочих дней.</w:t>
      </w:r>
    </w:p>
    <w:bookmarkEnd w:id="269"/>
    <w:bookmarkStart w:name="z287" w:id="270"/>
    <w:p>
      <w:pPr>
        <w:spacing w:after="0"/>
        <w:ind w:left="0"/>
        <w:jc w:val="both"/>
      </w:pPr>
      <w:r>
        <w:rPr>
          <w:rFonts w:ascii="Times New Roman"/>
          <w:b w:val="false"/>
          <w:i w:val="false"/>
          <w:color w:val="000000"/>
          <w:sz w:val="28"/>
        </w:rPr>
        <w:t>
      66. При не устранении или не полном устранении замечаний в течение 10 (десять) рабочих дней со дня получения ответа от заявителя государственная экспертная организация направляет заявителю письмо с указанием дополнительных замечаний и необходимости их устранений в течение 10 (десять) рабочих дней.</w:t>
      </w:r>
    </w:p>
    <w:bookmarkEnd w:id="270"/>
    <w:bookmarkStart w:name="z288" w:id="271"/>
    <w:p>
      <w:pPr>
        <w:spacing w:after="0"/>
        <w:ind w:left="0"/>
        <w:jc w:val="both"/>
      </w:pPr>
      <w:r>
        <w:rPr>
          <w:rFonts w:ascii="Times New Roman"/>
          <w:b w:val="false"/>
          <w:i w:val="false"/>
          <w:color w:val="000000"/>
          <w:sz w:val="28"/>
        </w:rPr>
        <w:t>
      67. При не предоставлении заявителем ответов выставленные в письме государственной экспертной организации замечания в установленный срок согласно пункту 66 настоящих Правил и отрицательных результатах лабораторных испытаний материалы направляются в Экспертный совет для принятия решения об отказе и прекращении экспертизы лекарственного средства согласно пункту 48 настоящих Правил.</w:t>
      </w:r>
    </w:p>
    <w:bookmarkEnd w:id="271"/>
    <w:bookmarkStart w:name="z289" w:id="272"/>
    <w:p>
      <w:pPr>
        <w:spacing w:after="0"/>
        <w:ind w:left="0"/>
        <w:jc w:val="both"/>
      </w:pPr>
      <w:r>
        <w:rPr>
          <w:rFonts w:ascii="Times New Roman"/>
          <w:b w:val="false"/>
          <w:i w:val="false"/>
          <w:color w:val="000000"/>
          <w:sz w:val="28"/>
        </w:rPr>
        <w:t xml:space="preserve">
      68. По результатам лабораторных испытаний лекарственного средства испытательной лабораторией в течение 10 (десять) рабочих дней составляется протокол испытаний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272"/>
    <w:bookmarkStart w:name="z290" w:id="273"/>
    <w:p>
      <w:pPr>
        <w:spacing w:after="0"/>
        <w:ind w:left="0"/>
        <w:jc w:val="both"/>
      </w:pPr>
      <w:r>
        <w:rPr>
          <w:rFonts w:ascii="Times New Roman"/>
          <w:b w:val="false"/>
          <w:i w:val="false"/>
          <w:color w:val="000000"/>
          <w:sz w:val="28"/>
        </w:rPr>
        <w:t>
      69. Не требуется представление образцов, специфических реагентов и других материалов при невозможности проведения испытаний в экспертной организации вследствие:</w:t>
      </w:r>
    </w:p>
    <w:bookmarkEnd w:id="273"/>
    <w:bookmarkStart w:name="z291" w:id="274"/>
    <w:p>
      <w:pPr>
        <w:spacing w:after="0"/>
        <w:ind w:left="0"/>
        <w:jc w:val="both"/>
      </w:pPr>
      <w:r>
        <w:rPr>
          <w:rFonts w:ascii="Times New Roman"/>
          <w:b w:val="false"/>
          <w:i w:val="false"/>
          <w:color w:val="000000"/>
          <w:sz w:val="28"/>
        </w:rPr>
        <w:t>
      труднодоступности образцов лекарственных препаратов стандартных образцов, специфических реагентов и других материалов (в том числе, при их отнесении к категории орфанных, высокотехнологических, радиофармацевтических, наркотических, психотропных или предназначенных для лечения высокозатратных нозологий вследствие их высокой стоимости);</w:t>
      </w:r>
    </w:p>
    <w:bookmarkEnd w:id="274"/>
    <w:bookmarkStart w:name="z292" w:id="275"/>
    <w:p>
      <w:pPr>
        <w:spacing w:after="0"/>
        <w:ind w:left="0"/>
        <w:jc w:val="both"/>
      </w:pPr>
      <w:r>
        <w:rPr>
          <w:rFonts w:ascii="Times New Roman"/>
          <w:b w:val="false"/>
          <w:i w:val="false"/>
          <w:color w:val="000000"/>
          <w:sz w:val="28"/>
        </w:rPr>
        <w:t>
      невозможности соблюдения условий транспортировки указанных образцов на территорию Республики Казахстан и (или) их хранения;</w:t>
      </w:r>
    </w:p>
    <w:bookmarkEnd w:id="275"/>
    <w:bookmarkStart w:name="z293" w:id="276"/>
    <w:p>
      <w:pPr>
        <w:spacing w:after="0"/>
        <w:ind w:left="0"/>
        <w:jc w:val="both"/>
      </w:pPr>
      <w:r>
        <w:rPr>
          <w:rFonts w:ascii="Times New Roman"/>
          <w:b w:val="false"/>
          <w:i w:val="false"/>
          <w:color w:val="000000"/>
          <w:sz w:val="28"/>
        </w:rPr>
        <w:t>
      отсутствия специального оборудования и расходных материалов в экспертной организации;</w:t>
      </w:r>
    </w:p>
    <w:bookmarkEnd w:id="276"/>
    <w:bookmarkStart w:name="z294" w:id="277"/>
    <w:p>
      <w:pPr>
        <w:spacing w:after="0"/>
        <w:ind w:left="0"/>
        <w:jc w:val="both"/>
      </w:pPr>
      <w:r>
        <w:rPr>
          <w:rFonts w:ascii="Times New Roman"/>
          <w:b w:val="false"/>
          <w:i w:val="false"/>
          <w:color w:val="000000"/>
          <w:sz w:val="28"/>
        </w:rPr>
        <w:t>
      других причин по решению уполномоченного органа (экспертной организации) при возникновении обстоятельств непреодолимой силы или обстоятельств, независящих от воли сторон, в том числе в связи с особенностями производства и контроля качества лекарственного препарата.</w:t>
      </w:r>
    </w:p>
    <w:bookmarkEnd w:id="277"/>
    <w:bookmarkStart w:name="z295" w:id="278"/>
    <w:p>
      <w:pPr>
        <w:spacing w:after="0"/>
        <w:ind w:left="0"/>
        <w:jc w:val="both"/>
      </w:pPr>
      <w:r>
        <w:rPr>
          <w:rFonts w:ascii="Times New Roman"/>
          <w:b w:val="false"/>
          <w:i w:val="false"/>
          <w:color w:val="000000"/>
          <w:sz w:val="28"/>
        </w:rPr>
        <w:t>
      В случаях, указанных в данном пункте, лабораторные испытания проводятся в лаборатории контроля качества производителя лекарственного препарата в присутствии представителей экспертной организации или в контрактной лаборатории, используемой производителем, в присутствии представителей экспертной организации.</w:t>
      </w:r>
    </w:p>
    <w:bookmarkEnd w:id="278"/>
    <w:bookmarkStart w:name="z296" w:id="279"/>
    <w:p>
      <w:pPr>
        <w:spacing w:after="0"/>
        <w:ind w:left="0"/>
        <w:jc w:val="both"/>
      </w:pPr>
      <w:r>
        <w:rPr>
          <w:rFonts w:ascii="Times New Roman"/>
          <w:b w:val="false"/>
          <w:i w:val="false"/>
          <w:color w:val="000000"/>
          <w:sz w:val="28"/>
        </w:rPr>
        <w:t>
      В случаях невозможности проведения лабораторных испытаний в лабораториях контроля качества производителя лекарственного препарата или контрактных лабораториях, используемых производителем (при угрозе возникновения, возникновении чрезвычайной ситуации и ликвидации ее последствий и (или) при угрозе распространения заболеваний, представляющих опасность для окружающих, заболеваний и поражений, полученных в результате воздействия неблагоприятных природных, химических, биологических, радиационных факторов, при которых присутствие представителя экспертной организации не представляется возможным, или при других обстоятельствах (например, связанных с особенностями производства и контроля качества конкретного лекарственного препарата), по согласованию с экспертной организацией экспертиза качества проводится на основании документации производителя (протоколов анализа производителя) в том числе с использованием средств дистанционного взаимодействия, включая аудио- или видеосвязь.</w:t>
      </w:r>
    </w:p>
    <w:bookmarkEnd w:id="279"/>
    <w:bookmarkStart w:name="z297" w:id="280"/>
    <w:p>
      <w:pPr>
        <w:spacing w:after="0"/>
        <w:ind w:left="0"/>
        <w:jc w:val="both"/>
      </w:pPr>
      <w:r>
        <w:rPr>
          <w:rFonts w:ascii="Times New Roman"/>
          <w:b w:val="false"/>
          <w:i w:val="false"/>
          <w:color w:val="000000"/>
          <w:sz w:val="28"/>
        </w:rPr>
        <w:t xml:space="preserve">
      По результатам лабораторных испытаний составляется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280"/>
    <w:bookmarkStart w:name="z298" w:id="281"/>
    <w:p>
      <w:pPr>
        <w:spacing w:after="0"/>
        <w:ind w:left="0"/>
        <w:jc w:val="left"/>
      </w:pPr>
      <w:r>
        <w:rPr>
          <w:rFonts w:ascii="Times New Roman"/>
          <w:b/>
          <w:i w:val="false"/>
          <w:color w:val="000000"/>
        </w:rPr>
        <w:t xml:space="preserve"> Параграф 3. Порядок формирования результатов проведенной экспертизы лекарственных средств</w:t>
      </w:r>
    </w:p>
    <w:bookmarkEnd w:id="281"/>
    <w:bookmarkStart w:name="z299" w:id="282"/>
    <w:p>
      <w:pPr>
        <w:spacing w:after="0"/>
        <w:ind w:left="0"/>
        <w:jc w:val="both"/>
      </w:pPr>
      <w:r>
        <w:rPr>
          <w:rFonts w:ascii="Times New Roman"/>
          <w:b w:val="false"/>
          <w:i w:val="false"/>
          <w:color w:val="000000"/>
          <w:sz w:val="28"/>
        </w:rPr>
        <w:t>
      70. По окончании экспертизы заявитель согласовывает с государственной экспертной организацией в электронном виде общие (административные) сведения о лекарственном препарате, итоговые документы (нормативный документ по качеству, инструкцию по медицинскому применению и макетов маркировки упаковки, этикеток, стикеров с маркировкой), в том числе корректность занесенных данных:</w:t>
      </w:r>
    </w:p>
    <w:bookmarkEnd w:id="282"/>
    <w:bookmarkStart w:name="z300" w:id="283"/>
    <w:p>
      <w:pPr>
        <w:spacing w:after="0"/>
        <w:ind w:left="0"/>
        <w:jc w:val="both"/>
      </w:pPr>
      <w:r>
        <w:rPr>
          <w:rFonts w:ascii="Times New Roman"/>
          <w:b w:val="false"/>
          <w:i w:val="false"/>
          <w:color w:val="000000"/>
          <w:sz w:val="28"/>
        </w:rPr>
        <w:t>
      при государственной регистрации, в том числе внесение изменений, требующих новой регистрации, при перерегистрации, при внесении изменений в регистрационное досье типа ІА, типа ІБ и типа II с проведением лабораторных испытаний, при внесении изменений в регистрационное досье типа ІА, типа ІБ и типа II без проведения лабораторных испытаний - в срок не превышающий 2 (два) рабочих дней;</w:t>
      </w:r>
    </w:p>
    <w:bookmarkEnd w:id="283"/>
    <w:bookmarkStart w:name="z301" w:id="284"/>
    <w:p>
      <w:pPr>
        <w:spacing w:after="0"/>
        <w:ind w:left="0"/>
        <w:jc w:val="both"/>
      </w:pPr>
      <w:r>
        <w:rPr>
          <w:rFonts w:ascii="Times New Roman"/>
          <w:b w:val="false"/>
          <w:i w:val="false"/>
          <w:color w:val="000000"/>
          <w:sz w:val="28"/>
        </w:rPr>
        <w:t>
      при ускоренной регистрации лекарственного средства и при совместной процедуре регистрации с ВОЗ - в срок не превышающий 1 (один) рабочих дней;</w:t>
      </w:r>
    </w:p>
    <w:bookmarkEnd w:id="284"/>
    <w:bookmarkStart w:name="z302" w:id="285"/>
    <w:p>
      <w:pPr>
        <w:spacing w:after="0"/>
        <w:ind w:left="0"/>
        <w:jc w:val="both"/>
      </w:pPr>
      <w:r>
        <w:rPr>
          <w:rFonts w:ascii="Times New Roman"/>
          <w:b w:val="false"/>
          <w:i w:val="false"/>
          <w:color w:val="000000"/>
          <w:sz w:val="28"/>
        </w:rPr>
        <w:t>
      При выявлении несоответствия обновления итоговых документов заявитель однократно направляет письмо с уведомлением о несоответствии и прикладывает корректные итоговые документы в течение с момента завершения экспертизы.</w:t>
      </w:r>
    </w:p>
    <w:bookmarkEnd w:id="285"/>
    <w:bookmarkStart w:name="z303" w:id="286"/>
    <w:p>
      <w:pPr>
        <w:spacing w:after="0"/>
        <w:ind w:left="0"/>
        <w:jc w:val="both"/>
      </w:pPr>
      <w:r>
        <w:rPr>
          <w:rFonts w:ascii="Times New Roman"/>
          <w:b w:val="false"/>
          <w:i w:val="false"/>
          <w:color w:val="000000"/>
          <w:sz w:val="28"/>
        </w:rPr>
        <w:t>
      В случае отсутствия согласования заявителем заключение о безопасности, качестве и эффективности лекарственного средства формируется без его согласования.</w:t>
      </w:r>
    </w:p>
    <w:bookmarkEnd w:id="286"/>
    <w:bookmarkStart w:name="z304" w:id="287"/>
    <w:p>
      <w:pPr>
        <w:spacing w:after="0"/>
        <w:ind w:left="0"/>
        <w:jc w:val="both"/>
      </w:pPr>
      <w:r>
        <w:rPr>
          <w:rFonts w:ascii="Times New Roman"/>
          <w:b w:val="false"/>
          <w:i w:val="false"/>
          <w:color w:val="000000"/>
          <w:sz w:val="28"/>
        </w:rPr>
        <w:t>
      71. Государственная экспертная организация проводит проверку представленной информации заявителем, а также при выявлении несоответствия корректирует занесенные данные и обновляет итоговые документы:</w:t>
      </w:r>
    </w:p>
    <w:bookmarkEnd w:id="287"/>
    <w:bookmarkStart w:name="z305" w:id="288"/>
    <w:p>
      <w:pPr>
        <w:spacing w:after="0"/>
        <w:ind w:left="0"/>
        <w:jc w:val="both"/>
      </w:pPr>
      <w:r>
        <w:rPr>
          <w:rFonts w:ascii="Times New Roman"/>
          <w:b w:val="false"/>
          <w:i w:val="false"/>
          <w:color w:val="000000"/>
          <w:sz w:val="28"/>
        </w:rPr>
        <w:t>
      при государственной регистрации, в том числе внесение изменений, требующих новой регистрации, при перерегистрации, при внесении изменений в регистрационное досье типа ІА, типа ІБ и типа II с проведением лабораторных испытаний, при внесении изменений в регистрационное досье типа ІА, типа ІБ и типа II без проведения лабораторных испытаний - в срок не превышающий 3 (три) рабочих дней;</w:t>
      </w:r>
    </w:p>
    <w:bookmarkEnd w:id="288"/>
    <w:bookmarkStart w:name="z306" w:id="289"/>
    <w:p>
      <w:pPr>
        <w:spacing w:after="0"/>
        <w:ind w:left="0"/>
        <w:jc w:val="both"/>
      </w:pPr>
      <w:r>
        <w:rPr>
          <w:rFonts w:ascii="Times New Roman"/>
          <w:b w:val="false"/>
          <w:i w:val="false"/>
          <w:color w:val="000000"/>
          <w:sz w:val="28"/>
        </w:rPr>
        <w:t>
      при ускоренной регистрации лекарственного средства и при совместной процедуре регистрации с ВОЗ - в срок не превышающий 1 (один) рабочих дней.</w:t>
      </w:r>
    </w:p>
    <w:bookmarkEnd w:id="289"/>
    <w:bookmarkStart w:name="z307" w:id="290"/>
    <w:p>
      <w:pPr>
        <w:spacing w:after="0"/>
        <w:ind w:left="0"/>
        <w:jc w:val="both"/>
      </w:pPr>
      <w:r>
        <w:rPr>
          <w:rFonts w:ascii="Times New Roman"/>
          <w:b w:val="false"/>
          <w:i w:val="false"/>
          <w:color w:val="000000"/>
          <w:sz w:val="28"/>
        </w:rPr>
        <w:t xml:space="preserve">
      72. По результатам проведенной экспертизы лекарственного средства государственная экспертная организация составляет заключение о безопасности, качестве и эффективности лекарственного средства, заявленного на экспертизу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и заключение о безопасности, качестве и эффективности лекарственного средства, заявленного на экспертизу изменений, вносимых в регистрационное досье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290"/>
    <w:bookmarkStart w:name="z308" w:id="291"/>
    <w:p>
      <w:pPr>
        <w:spacing w:after="0"/>
        <w:ind w:left="0"/>
        <w:jc w:val="both"/>
      </w:pPr>
      <w:r>
        <w:rPr>
          <w:rFonts w:ascii="Times New Roman"/>
          <w:b w:val="false"/>
          <w:i w:val="false"/>
          <w:color w:val="000000"/>
          <w:sz w:val="28"/>
        </w:rPr>
        <w:t>
      при государственной регистрации, в том числе внесение изменений, требующих новой регистрации, при перерегистрации, при внесении изменений в регистрационное досье типа ІА, типа ІБ и типа II с проведением лабораторных испытаний, при внесении изменений в регистрационное досье типа ІА, типа ІБ и типа II без проведения лабораторных испытаний, при ускоренной регистрации лекарственного средства - в срок не превышающий 5 (пять) рабочих дней;</w:t>
      </w:r>
    </w:p>
    <w:bookmarkEnd w:id="291"/>
    <w:bookmarkStart w:name="z309" w:id="292"/>
    <w:p>
      <w:pPr>
        <w:spacing w:after="0"/>
        <w:ind w:left="0"/>
        <w:jc w:val="both"/>
      </w:pPr>
      <w:r>
        <w:rPr>
          <w:rFonts w:ascii="Times New Roman"/>
          <w:b w:val="false"/>
          <w:i w:val="false"/>
          <w:color w:val="000000"/>
          <w:sz w:val="28"/>
        </w:rPr>
        <w:t>
      при совместной процедуре регистрации с ВОЗ - в срок не превышающий 1 (один) рабочих дней.</w:t>
      </w:r>
    </w:p>
    <w:bookmarkEnd w:id="292"/>
    <w:bookmarkStart w:name="z310" w:id="293"/>
    <w:p>
      <w:pPr>
        <w:spacing w:after="0"/>
        <w:ind w:left="0"/>
        <w:jc w:val="both"/>
      </w:pPr>
      <w:r>
        <w:rPr>
          <w:rFonts w:ascii="Times New Roman"/>
          <w:b w:val="false"/>
          <w:i w:val="false"/>
          <w:color w:val="000000"/>
          <w:sz w:val="28"/>
        </w:rPr>
        <w:t>
      73. По результатам положительного заключения о безопасности, качестве и эффективности лекарственного средства, заявленного на экспертизу и заключения о безопасности, качестве и эффективности лекарственного средства, заявленного на экспертизу изменений, вносимых в регистрационное досье, формируются следующие электронные документы, подписанные электронно-цифровой подписью руководителя государственного органа:</w:t>
      </w:r>
    </w:p>
    <w:bookmarkEnd w:id="293"/>
    <w:bookmarkStart w:name="z311" w:id="294"/>
    <w:p>
      <w:pPr>
        <w:spacing w:after="0"/>
        <w:ind w:left="0"/>
        <w:jc w:val="both"/>
      </w:pPr>
      <w:r>
        <w:rPr>
          <w:rFonts w:ascii="Times New Roman"/>
          <w:b w:val="false"/>
          <w:i w:val="false"/>
          <w:color w:val="000000"/>
          <w:sz w:val="28"/>
        </w:rPr>
        <w:t>
      1) регистрационное удостоверение, действующее на территории Республики Казахстан согласно приложения 4 к настоящим Правилам;</w:t>
      </w:r>
    </w:p>
    <w:bookmarkEnd w:id="294"/>
    <w:bookmarkStart w:name="z312" w:id="295"/>
    <w:p>
      <w:pPr>
        <w:spacing w:after="0"/>
        <w:ind w:left="0"/>
        <w:jc w:val="both"/>
      </w:pPr>
      <w:r>
        <w:rPr>
          <w:rFonts w:ascii="Times New Roman"/>
          <w:b w:val="false"/>
          <w:i w:val="false"/>
          <w:color w:val="000000"/>
          <w:sz w:val="28"/>
        </w:rPr>
        <w:t>
      2) зарегистрированные инструкция (листок-вкладыш) по медицинскому применению лекарственного средства или медицинского изделия и общая характеристика лекарственного средства на казахском и русском языках;</w:t>
      </w:r>
    </w:p>
    <w:bookmarkEnd w:id="295"/>
    <w:bookmarkStart w:name="z313" w:id="296"/>
    <w:p>
      <w:pPr>
        <w:spacing w:after="0"/>
        <w:ind w:left="0"/>
        <w:jc w:val="both"/>
      </w:pPr>
      <w:r>
        <w:rPr>
          <w:rFonts w:ascii="Times New Roman"/>
          <w:b w:val="false"/>
          <w:i w:val="false"/>
          <w:color w:val="000000"/>
          <w:sz w:val="28"/>
        </w:rPr>
        <w:t>
      3) зарегистрированные макеты упаковок, этикеток, стикеров на лекарственные средства, медицинские изделия на казахском и русском языках.</w:t>
      </w:r>
    </w:p>
    <w:bookmarkEnd w:id="296"/>
    <w:bookmarkStart w:name="z314" w:id="297"/>
    <w:p>
      <w:pPr>
        <w:spacing w:after="0"/>
        <w:ind w:left="0"/>
        <w:jc w:val="both"/>
      </w:pPr>
      <w:r>
        <w:rPr>
          <w:rFonts w:ascii="Times New Roman"/>
          <w:b w:val="false"/>
          <w:i w:val="false"/>
          <w:color w:val="000000"/>
          <w:sz w:val="28"/>
        </w:rPr>
        <w:t>
      74. Для лекарственных средств отечественного производства, производимых для экспорта и внутреннего рынка страны под разными торговыми названиями, экспертиза проводится с выдачей одного заключения о безопасности, качестве и эффективности лекарственного средства.</w:t>
      </w:r>
    </w:p>
    <w:bookmarkEnd w:id="297"/>
    <w:bookmarkStart w:name="z315" w:id="298"/>
    <w:p>
      <w:pPr>
        <w:spacing w:after="0"/>
        <w:ind w:left="0"/>
        <w:jc w:val="both"/>
      </w:pPr>
      <w:r>
        <w:rPr>
          <w:rFonts w:ascii="Times New Roman"/>
          <w:b w:val="false"/>
          <w:i w:val="false"/>
          <w:color w:val="000000"/>
          <w:sz w:val="28"/>
        </w:rPr>
        <w:t>
      75. В случаях отрицательного заключения о безопасности, качестве и эффективности лекарственного средства или отзыва заявителем заявления на экспертизу после начала проведения экспертизы, стоимость проведения экспертных работ заявителю не возвращается.</w:t>
      </w:r>
    </w:p>
    <w:bookmarkEnd w:id="298"/>
    <w:bookmarkStart w:name="z316" w:id="299"/>
    <w:p>
      <w:pPr>
        <w:spacing w:after="0"/>
        <w:ind w:left="0"/>
        <w:jc w:val="both"/>
      </w:pPr>
      <w:r>
        <w:rPr>
          <w:rFonts w:ascii="Times New Roman"/>
          <w:b w:val="false"/>
          <w:i w:val="false"/>
          <w:color w:val="000000"/>
          <w:sz w:val="28"/>
        </w:rPr>
        <w:t xml:space="preserve">
      76. По результатам экспертизы государственная экспертная организация формирует сводный отчет по безопасности, качеству и эффективности лекарственного препарата в соответствии с </w:t>
      </w:r>
      <w:r>
        <w:rPr>
          <w:rFonts w:ascii="Times New Roman"/>
          <w:b w:val="false"/>
          <w:i w:val="false"/>
          <w:color w:val="000000"/>
          <w:sz w:val="28"/>
        </w:rPr>
        <w:t>приложением 27</w:t>
      </w:r>
      <w:r>
        <w:rPr>
          <w:rFonts w:ascii="Times New Roman"/>
          <w:b w:val="false"/>
          <w:i w:val="false"/>
          <w:color w:val="000000"/>
          <w:sz w:val="28"/>
        </w:rPr>
        <w:t xml:space="preserve"> к настоящим Правилам, не конфиденциальная часть которого размещается на интернет-ресурсе государственной экспертной организации.</w:t>
      </w:r>
    </w:p>
    <w:bookmarkEnd w:id="299"/>
    <w:bookmarkStart w:name="z317" w:id="300"/>
    <w:p>
      <w:pPr>
        <w:spacing w:after="0"/>
        <w:ind w:left="0"/>
        <w:jc w:val="both"/>
      </w:pPr>
      <w:r>
        <w:rPr>
          <w:rFonts w:ascii="Times New Roman"/>
          <w:b w:val="false"/>
          <w:i w:val="false"/>
          <w:color w:val="000000"/>
          <w:sz w:val="28"/>
        </w:rPr>
        <w:t>
      77. После завершения процедуры экспертизы государственная экспертная организация формирует электронный архивный экземпляр регистрационного досье, содержащий документы и материалы результата экспертизы (дополнительные материалы, представленные заявителем по запросу государственной экспертной организации, отчет валидации регистрационного досье, заключительный сводный отчет экспертов по критической оценке лекарственного препарата, протоколы испытательной лаборатории), заключение о безопасности, качеству и эффективности, общую характеристику лекарственного средства, инструкцию по медицинскому применению (листок-вкладыш), нормативный документ по качеству лекарственных средств, зарегистрированные макеты упаковок, этикеток, стикеров, хранящиеся в электронном архиве.</w:t>
      </w:r>
    </w:p>
    <w:bookmarkEnd w:id="300"/>
    <w:bookmarkStart w:name="z318" w:id="301"/>
    <w:p>
      <w:pPr>
        <w:spacing w:after="0"/>
        <w:ind w:left="0"/>
        <w:jc w:val="both"/>
      </w:pPr>
      <w:r>
        <w:rPr>
          <w:rFonts w:ascii="Times New Roman"/>
          <w:b w:val="false"/>
          <w:i w:val="false"/>
          <w:color w:val="000000"/>
          <w:sz w:val="28"/>
        </w:rPr>
        <w:t>
      Во время действия регистрационного удостоверения архивное регистрационное досье, дополняется регистрационным досье, поданным на внесение изменений, содержащим документы и материалы результатов экспертизы.</w:t>
      </w:r>
    </w:p>
    <w:bookmarkEnd w:id="301"/>
    <w:bookmarkStart w:name="z319" w:id="302"/>
    <w:p>
      <w:pPr>
        <w:spacing w:after="0"/>
        <w:ind w:left="0"/>
        <w:jc w:val="both"/>
      </w:pPr>
      <w:r>
        <w:rPr>
          <w:rFonts w:ascii="Times New Roman"/>
          <w:b w:val="false"/>
          <w:i w:val="false"/>
          <w:color w:val="000000"/>
          <w:sz w:val="28"/>
        </w:rPr>
        <w:t>
      Регистрационное досье хранится в электронном архиве на электронном носителе в течение десяти лет.</w:t>
      </w:r>
    </w:p>
    <w:bookmarkEnd w:id="302"/>
    <w:bookmarkStart w:name="z320" w:id="303"/>
    <w:p>
      <w:pPr>
        <w:spacing w:after="0"/>
        <w:ind w:left="0"/>
        <w:jc w:val="both"/>
      </w:pPr>
      <w:r>
        <w:rPr>
          <w:rFonts w:ascii="Times New Roman"/>
          <w:b w:val="false"/>
          <w:i w:val="false"/>
          <w:color w:val="000000"/>
          <w:sz w:val="28"/>
        </w:rPr>
        <w:t>
      78. При государственной регистрации устанавливается срок действия регистрационного удостоверения для лекарственных средств – 5 лет, за исключением лекарственных средств, произведенных в Республике Казахстан.</w:t>
      </w:r>
    </w:p>
    <w:bookmarkEnd w:id="303"/>
    <w:bookmarkStart w:name="z321" w:id="304"/>
    <w:p>
      <w:pPr>
        <w:spacing w:after="0"/>
        <w:ind w:left="0"/>
        <w:jc w:val="both"/>
      </w:pPr>
      <w:r>
        <w:rPr>
          <w:rFonts w:ascii="Times New Roman"/>
          <w:b w:val="false"/>
          <w:i w:val="false"/>
          <w:color w:val="000000"/>
          <w:sz w:val="28"/>
        </w:rPr>
        <w:t>
      При государственной регистрации лекарственных средств, произведенных в Республике Казахстан выдается бессрочное регистрационное удостоверение.</w:t>
      </w:r>
    </w:p>
    <w:bookmarkEnd w:id="304"/>
    <w:bookmarkStart w:name="z322" w:id="305"/>
    <w:p>
      <w:pPr>
        <w:spacing w:after="0"/>
        <w:ind w:left="0"/>
        <w:jc w:val="both"/>
      </w:pPr>
      <w:r>
        <w:rPr>
          <w:rFonts w:ascii="Times New Roman"/>
          <w:b w:val="false"/>
          <w:i w:val="false"/>
          <w:color w:val="000000"/>
          <w:sz w:val="28"/>
        </w:rPr>
        <w:t>
      При перерегистрации выдается бессрочное регистрационное удостоверение на лекарственные средства.</w:t>
      </w:r>
    </w:p>
    <w:bookmarkEnd w:id="305"/>
    <w:bookmarkStart w:name="z323" w:id="306"/>
    <w:p>
      <w:pPr>
        <w:spacing w:after="0"/>
        <w:ind w:left="0"/>
        <w:jc w:val="left"/>
      </w:pPr>
      <w:r>
        <w:rPr>
          <w:rFonts w:ascii="Times New Roman"/>
          <w:b/>
          <w:i w:val="false"/>
          <w:color w:val="000000"/>
        </w:rPr>
        <w:t xml:space="preserve"> Параграф 4. Порядок регистрации и внесения изменения в цены производителя, формирования предельных цен на лекарственные средства</w:t>
      </w:r>
    </w:p>
    <w:bookmarkEnd w:id="306"/>
    <w:bookmarkStart w:name="z324" w:id="307"/>
    <w:p>
      <w:pPr>
        <w:spacing w:after="0"/>
        <w:ind w:left="0"/>
        <w:jc w:val="both"/>
      </w:pPr>
      <w:r>
        <w:rPr>
          <w:rFonts w:ascii="Times New Roman"/>
          <w:b w:val="false"/>
          <w:i w:val="false"/>
          <w:color w:val="000000"/>
          <w:sz w:val="28"/>
        </w:rPr>
        <w:t>
      79. Для регистрации или внесения изменений в зарегистрированную цену производителя ЛС, заявитель предоставляет в государственную экспертную организацию заявление по форме, согласно приложению 1 к настоящим Правилам.</w:t>
      </w:r>
    </w:p>
    <w:bookmarkEnd w:id="307"/>
    <w:bookmarkStart w:name="z325" w:id="308"/>
    <w:p>
      <w:pPr>
        <w:spacing w:after="0"/>
        <w:ind w:left="0"/>
        <w:jc w:val="both"/>
      </w:pPr>
      <w:r>
        <w:rPr>
          <w:rFonts w:ascii="Times New Roman"/>
          <w:b w:val="false"/>
          <w:i w:val="false"/>
          <w:color w:val="000000"/>
          <w:sz w:val="28"/>
        </w:rPr>
        <w:t>
      В случае ввоза ЛС на территорию Республики Казахстан после регистрации цены на ЛС, заявитель в течение 60 (шестьдесят) календарных дней со дня ввоза в обязательном порядке вносит изменение в ранее зарегистрированную цену производителя.</w:t>
      </w:r>
    </w:p>
    <w:bookmarkEnd w:id="308"/>
    <w:bookmarkStart w:name="z326" w:id="309"/>
    <w:p>
      <w:pPr>
        <w:spacing w:after="0"/>
        <w:ind w:left="0"/>
        <w:jc w:val="both"/>
      </w:pPr>
      <w:r>
        <w:rPr>
          <w:rFonts w:ascii="Times New Roman"/>
          <w:b w:val="false"/>
          <w:i w:val="false"/>
          <w:color w:val="000000"/>
          <w:sz w:val="28"/>
        </w:rPr>
        <w:t>
      80. При регистрации цены производителя ЛС к заявлению прилагаются следующие документы:</w:t>
      </w:r>
    </w:p>
    <w:bookmarkEnd w:id="309"/>
    <w:bookmarkStart w:name="z327" w:id="310"/>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внесение изменений в цену производителя.</w:t>
      </w:r>
    </w:p>
    <w:bookmarkEnd w:id="310"/>
    <w:bookmarkStart w:name="z328" w:id="311"/>
    <w:p>
      <w:pPr>
        <w:spacing w:after="0"/>
        <w:ind w:left="0"/>
        <w:jc w:val="both"/>
      </w:pPr>
      <w:r>
        <w:rPr>
          <w:rFonts w:ascii="Times New Roman"/>
          <w:b w:val="false"/>
          <w:i w:val="false"/>
          <w:color w:val="000000"/>
          <w:sz w:val="28"/>
        </w:rPr>
        <w:t>
      2) для иностранных производителей ЛС и для заказчиков контрактного производства ЛС: информация на фирменном бланке заявителя, заверенная подписью уполномоченного лица заявителя о ценах в референтных странах, в случае отсутствия цен в референтных странах - в стране производителя.</w:t>
      </w:r>
    </w:p>
    <w:bookmarkEnd w:id="311"/>
    <w:bookmarkStart w:name="z329" w:id="312"/>
    <w:p>
      <w:pPr>
        <w:spacing w:after="0"/>
        <w:ind w:left="0"/>
        <w:jc w:val="both"/>
      </w:pPr>
      <w:r>
        <w:rPr>
          <w:rFonts w:ascii="Times New Roman"/>
          <w:b w:val="false"/>
          <w:i w:val="false"/>
          <w:color w:val="000000"/>
          <w:sz w:val="28"/>
        </w:rPr>
        <w:t>
      81. Регистрация цены производителя ЛС и внесение изменений в зарегистрированную цену производителя ЛС осуществляется на основании поданного заявления в срок не позднее 10 (десять) рабочих дней со дня предоставления заявителем заявления.</w:t>
      </w:r>
    </w:p>
    <w:bookmarkEnd w:id="312"/>
    <w:bookmarkStart w:name="z330" w:id="313"/>
    <w:p>
      <w:pPr>
        <w:spacing w:after="0"/>
        <w:ind w:left="0"/>
        <w:jc w:val="both"/>
      </w:pPr>
      <w:r>
        <w:rPr>
          <w:rFonts w:ascii="Times New Roman"/>
          <w:b w:val="false"/>
          <w:i w:val="false"/>
          <w:color w:val="000000"/>
          <w:sz w:val="28"/>
        </w:rPr>
        <w:t>
      82. Государственная экспертная организация регистрирует цену производителя при соответствии следующим критериям:</w:t>
      </w:r>
    </w:p>
    <w:bookmarkEnd w:id="313"/>
    <w:bookmarkStart w:name="z331" w:id="314"/>
    <w:p>
      <w:pPr>
        <w:spacing w:after="0"/>
        <w:ind w:left="0"/>
        <w:jc w:val="both"/>
      </w:pPr>
      <w:r>
        <w:rPr>
          <w:rFonts w:ascii="Times New Roman"/>
          <w:b w:val="false"/>
          <w:i w:val="false"/>
          <w:color w:val="000000"/>
          <w:sz w:val="28"/>
        </w:rPr>
        <w:t>
      1) предоставленная цена производителя для ввозимых ЛС для Республики Казахстан не превышает среднее значение трех минимальных цен из числа поданных в заявлении референтных стран, а также не превышает среднее значение трех минимальных цен, полученных из данных сайтов международных организаций.</w:t>
      </w:r>
    </w:p>
    <w:bookmarkEnd w:id="314"/>
    <w:bookmarkStart w:name="z332" w:id="315"/>
    <w:p>
      <w:pPr>
        <w:spacing w:after="0"/>
        <w:ind w:left="0"/>
        <w:jc w:val="both"/>
      </w:pPr>
      <w:r>
        <w:rPr>
          <w:rFonts w:ascii="Times New Roman"/>
          <w:b w:val="false"/>
          <w:i w:val="false"/>
          <w:color w:val="000000"/>
          <w:sz w:val="28"/>
        </w:rPr>
        <w:t>
      При рассмотрении цен учитывается минимальное значение цен, из числа сведений, указанных в части первой настоящего подпункта.</w:t>
      </w:r>
    </w:p>
    <w:bookmarkEnd w:id="315"/>
    <w:bookmarkStart w:name="z333" w:id="316"/>
    <w:p>
      <w:pPr>
        <w:spacing w:after="0"/>
        <w:ind w:left="0"/>
        <w:jc w:val="both"/>
      </w:pPr>
      <w:r>
        <w:rPr>
          <w:rFonts w:ascii="Times New Roman"/>
          <w:b w:val="false"/>
          <w:i w:val="false"/>
          <w:color w:val="000000"/>
          <w:sz w:val="28"/>
        </w:rPr>
        <w:t>
      При отсутствии государственной регистрации ЛС в референтных странах, цена производителя не превышает значения цены в стране-производителя.</w:t>
      </w:r>
    </w:p>
    <w:bookmarkEnd w:id="316"/>
    <w:bookmarkStart w:name="z334" w:id="317"/>
    <w:p>
      <w:pPr>
        <w:spacing w:after="0"/>
        <w:ind w:left="0"/>
        <w:jc w:val="both"/>
      </w:pPr>
      <w:r>
        <w:rPr>
          <w:rFonts w:ascii="Times New Roman"/>
          <w:b w:val="false"/>
          <w:i w:val="false"/>
          <w:color w:val="000000"/>
          <w:sz w:val="28"/>
        </w:rPr>
        <w:t>
      83. При внесении изменений в зарегистрированную цену производителя ЛС, к заявлению прилагаются следующие документы:</w:t>
      </w:r>
    </w:p>
    <w:bookmarkEnd w:id="317"/>
    <w:bookmarkStart w:name="z335" w:id="318"/>
    <w:p>
      <w:pPr>
        <w:spacing w:after="0"/>
        <w:ind w:left="0"/>
        <w:jc w:val="both"/>
      </w:pPr>
      <w:r>
        <w:rPr>
          <w:rFonts w:ascii="Times New Roman"/>
          <w:b w:val="false"/>
          <w:i w:val="false"/>
          <w:color w:val="000000"/>
          <w:sz w:val="28"/>
        </w:rPr>
        <w:t>
      Для отечественных производителей:</w:t>
      </w:r>
    </w:p>
    <w:bookmarkEnd w:id="318"/>
    <w:bookmarkStart w:name="z336" w:id="319"/>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внесение измененй в цену производителя;</w:t>
      </w:r>
    </w:p>
    <w:bookmarkEnd w:id="319"/>
    <w:bookmarkStart w:name="z337" w:id="320"/>
    <w:p>
      <w:pPr>
        <w:spacing w:after="0"/>
        <w:ind w:left="0"/>
        <w:jc w:val="both"/>
      </w:pPr>
      <w:r>
        <w:rPr>
          <w:rFonts w:ascii="Times New Roman"/>
          <w:b w:val="false"/>
          <w:i w:val="false"/>
          <w:color w:val="000000"/>
          <w:sz w:val="28"/>
        </w:rPr>
        <w:t>
      2) информация с подтверждающими документами (контракт, договор) о ценах ЛС реализуемых в других странах за 12 месяцев, предшествующих дате подачи заявления на регистрацию либо внесения изменений в зарегистрированную цену.</w:t>
      </w:r>
    </w:p>
    <w:bookmarkEnd w:id="320"/>
    <w:bookmarkStart w:name="z338" w:id="321"/>
    <w:p>
      <w:pPr>
        <w:spacing w:after="0"/>
        <w:ind w:left="0"/>
        <w:jc w:val="both"/>
      </w:pPr>
      <w:r>
        <w:rPr>
          <w:rFonts w:ascii="Times New Roman"/>
          <w:b w:val="false"/>
          <w:i w:val="false"/>
          <w:color w:val="000000"/>
          <w:sz w:val="28"/>
        </w:rPr>
        <w:t>
      В случае отсутствия реализации в других странах, заявитель подтверждает отсутствие реализации на фирменном бланке заявителя, заверенном подписью уполномоченного лица заявителя;</w:t>
      </w:r>
    </w:p>
    <w:bookmarkEnd w:id="321"/>
    <w:bookmarkStart w:name="z339" w:id="322"/>
    <w:p>
      <w:pPr>
        <w:spacing w:after="0"/>
        <w:ind w:left="0"/>
        <w:jc w:val="both"/>
      </w:pPr>
      <w:r>
        <w:rPr>
          <w:rFonts w:ascii="Times New Roman"/>
          <w:b w:val="false"/>
          <w:i w:val="false"/>
          <w:color w:val="000000"/>
          <w:sz w:val="28"/>
        </w:rPr>
        <w:t>
      3) для ЛС,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ЛС, предоставляются документы, подтверждающие производство ЛС.</w:t>
      </w:r>
    </w:p>
    <w:bookmarkEnd w:id="322"/>
    <w:bookmarkStart w:name="z340" w:id="323"/>
    <w:p>
      <w:pPr>
        <w:spacing w:after="0"/>
        <w:ind w:left="0"/>
        <w:jc w:val="both"/>
      </w:pPr>
      <w:r>
        <w:rPr>
          <w:rFonts w:ascii="Times New Roman"/>
          <w:b w:val="false"/>
          <w:i w:val="false"/>
          <w:color w:val="000000"/>
          <w:sz w:val="28"/>
        </w:rPr>
        <w:t>
      Для заказчиков контрактного производства ЛС:</w:t>
      </w:r>
    </w:p>
    <w:bookmarkEnd w:id="323"/>
    <w:bookmarkStart w:name="z341" w:id="324"/>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внесение измененй в цену производителя;</w:t>
      </w:r>
    </w:p>
    <w:bookmarkEnd w:id="324"/>
    <w:bookmarkStart w:name="z342" w:id="325"/>
    <w:p>
      <w:pPr>
        <w:spacing w:after="0"/>
        <w:ind w:left="0"/>
        <w:jc w:val="both"/>
      </w:pPr>
      <w:r>
        <w:rPr>
          <w:rFonts w:ascii="Times New Roman"/>
          <w:b w:val="false"/>
          <w:i w:val="false"/>
          <w:color w:val="000000"/>
          <w:sz w:val="28"/>
        </w:rPr>
        <w:t>
      2) информация на фирменном бланке заявителя, заверенная подписью уполномоченного лица заявителя о ценах в референтных странах, в случае отсутствия цен в референтных странах, в стране производителя;</w:t>
      </w:r>
    </w:p>
    <w:bookmarkEnd w:id="325"/>
    <w:bookmarkStart w:name="z343" w:id="326"/>
    <w:p>
      <w:pPr>
        <w:spacing w:after="0"/>
        <w:ind w:left="0"/>
        <w:jc w:val="both"/>
      </w:pPr>
      <w:r>
        <w:rPr>
          <w:rFonts w:ascii="Times New Roman"/>
          <w:b w:val="false"/>
          <w:i w:val="false"/>
          <w:color w:val="000000"/>
          <w:sz w:val="28"/>
        </w:rPr>
        <w:t>
      3) копия долгосрочного договора поставки с заказчиком контрактного производства ЛС с информацией о цене производителя ЛС, действующего на момент подачи заявления на регистрацию либо внесения изменений в зарегистрированную цену;</w:t>
      </w:r>
    </w:p>
    <w:bookmarkEnd w:id="326"/>
    <w:bookmarkStart w:name="z344" w:id="327"/>
    <w:p>
      <w:pPr>
        <w:spacing w:after="0"/>
        <w:ind w:left="0"/>
        <w:jc w:val="both"/>
      </w:pPr>
      <w:r>
        <w:rPr>
          <w:rFonts w:ascii="Times New Roman"/>
          <w:b w:val="false"/>
          <w:i w:val="false"/>
          <w:color w:val="000000"/>
          <w:sz w:val="28"/>
        </w:rPr>
        <w:t>
      4) для ЛС,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ЛС, для изменения зарегистрированной цены предоставляются документы, подтверждающие производство ЛС (копия сертификата о соответствии продукции).</w:t>
      </w:r>
    </w:p>
    <w:bookmarkEnd w:id="327"/>
    <w:bookmarkStart w:name="z345" w:id="328"/>
    <w:p>
      <w:pPr>
        <w:spacing w:after="0"/>
        <w:ind w:left="0"/>
        <w:jc w:val="both"/>
      </w:pPr>
      <w:r>
        <w:rPr>
          <w:rFonts w:ascii="Times New Roman"/>
          <w:b w:val="false"/>
          <w:i w:val="false"/>
          <w:color w:val="000000"/>
          <w:sz w:val="28"/>
        </w:rPr>
        <w:t>
      Для иностранных производителей:</w:t>
      </w:r>
    </w:p>
    <w:bookmarkEnd w:id="328"/>
    <w:bookmarkStart w:name="z346" w:id="329"/>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внесние изменений в цену производителя, включая право предоставлять информацию о ценах в референтных странах и о ценах фактических ввозов;</w:t>
      </w:r>
    </w:p>
    <w:bookmarkEnd w:id="329"/>
    <w:bookmarkStart w:name="z347" w:id="330"/>
    <w:p>
      <w:pPr>
        <w:spacing w:after="0"/>
        <w:ind w:left="0"/>
        <w:jc w:val="both"/>
      </w:pPr>
      <w:r>
        <w:rPr>
          <w:rFonts w:ascii="Times New Roman"/>
          <w:b w:val="false"/>
          <w:i w:val="false"/>
          <w:color w:val="000000"/>
          <w:sz w:val="28"/>
        </w:rPr>
        <w:t>
      2) копия документа, подтверждающая цену ЛС (копия инвойса (накладной), счет-фактуры) за последние 12 месяцев (при наличии фактического ввоза), за исключением случаев ввоза на территорию Республики Казахстан ЛС на основаниях, предусмотренных подпунктом 4) статьи 252 Кодекса.</w:t>
      </w:r>
    </w:p>
    <w:bookmarkEnd w:id="330"/>
    <w:bookmarkStart w:name="z348" w:id="331"/>
    <w:p>
      <w:pPr>
        <w:spacing w:after="0"/>
        <w:ind w:left="0"/>
        <w:jc w:val="both"/>
      </w:pPr>
      <w:r>
        <w:rPr>
          <w:rFonts w:ascii="Times New Roman"/>
          <w:b w:val="false"/>
          <w:i w:val="false"/>
          <w:color w:val="000000"/>
          <w:sz w:val="28"/>
        </w:rPr>
        <w:t>
      При отсутствии фактических ввозов за последние 12 месяцев, предоставляются копии документов за предыдущий период 12 месяцев.</w:t>
      </w:r>
    </w:p>
    <w:bookmarkEnd w:id="331"/>
    <w:bookmarkStart w:name="z349" w:id="332"/>
    <w:p>
      <w:pPr>
        <w:spacing w:after="0"/>
        <w:ind w:left="0"/>
        <w:jc w:val="both"/>
      </w:pPr>
      <w:r>
        <w:rPr>
          <w:rFonts w:ascii="Times New Roman"/>
          <w:b w:val="false"/>
          <w:i w:val="false"/>
          <w:color w:val="000000"/>
          <w:sz w:val="28"/>
        </w:rPr>
        <w:t>
      При отсутствии фактических ввозов за указанный период, заявитель подтверждает отсутствие ввоза на фирменном бланке заявителя, заверенном подписью уполномоченного лица заявителя;</w:t>
      </w:r>
    </w:p>
    <w:bookmarkEnd w:id="332"/>
    <w:bookmarkStart w:name="z350" w:id="333"/>
    <w:p>
      <w:pPr>
        <w:spacing w:after="0"/>
        <w:ind w:left="0"/>
        <w:jc w:val="both"/>
      </w:pPr>
      <w:r>
        <w:rPr>
          <w:rFonts w:ascii="Times New Roman"/>
          <w:b w:val="false"/>
          <w:i w:val="false"/>
          <w:color w:val="000000"/>
          <w:sz w:val="28"/>
        </w:rPr>
        <w:t>
      3) копия таможенной декларации к документу, указанному в подпункте 1) пункта 6 (для иностранных производителей);</w:t>
      </w:r>
    </w:p>
    <w:bookmarkEnd w:id="333"/>
    <w:bookmarkStart w:name="z351" w:id="334"/>
    <w:p>
      <w:pPr>
        <w:spacing w:after="0"/>
        <w:ind w:left="0"/>
        <w:jc w:val="both"/>
      </w:pPr>
      <w:r>
        <w:rPr>
          <w:rFonts w:ascii="Times New Roman"/>
          <w:b w:val="false"/>
          <w:i w:val="false"/>
          <w:color w:val="000000"/>
          <w:sz w:val="28"/>
        </w:rPr>
        <w:t>
      4) копия контракта или договора о приобретении ЛС с ценой, действующей на момент подачи заявления на изменение зарегистрированной цены ЛС;</w:t>
      </w:r>
    </w:p>
    <w:bookmarkEnd w:id="334"/>
    <w:bookmarkStart w:name="z352" w:id="335"/>
    <w:p>
      <w:pPr>
        <w:spacing w:after="0"/>
        <w:ind w:left="0"/>
        <w:jc w:val="both"/>
      </w:pPr>
      <w:r>
        <w:rPr>
          <w:rFonts w:ascii="Times New Roman"/>
          <w:b w:val="false"/>
          <w:i w:val="false"/>
          <w:color w:val="000000"/>
          <w:sz w:val="28"/>
        </w:rPr>
        <w:t>
      5) для ЛС, срок действия регистрационного удостоверения которых на момент подачи заявления истек, ввезенных на территории Республики Казахстан до истечения срока действия регистрационного удостоверения ЛС, предоставляются документы, подтверждающие ввоз ЛС: копия сертификата соответствии продукции, копия таможенной декларации.</w:t>
      </w:r>
    </w:p>
    <w:bookmarkEnd w:id="335"/>
    <w:bookmarkStart w:name="z353" w:id="336"/>
    <w:p>
      <w:pPr>
        <w:spacing w:after="0"/>
        <w:ind w:left="0"/>
        <w:jc w:val="both"/>
      </w:pPr>
      <w:r>
        <w:rPr>
          <w:rFonts w:ascii="Times New Roman"/>
          <w:b w:val="false"/>
          <w:i w:val="false"/>
          <w:color w:val="000000"/>
          <w:sz w:val="28"/>
        </w:rPr>
        <w:t>
      Государственная экспертная организация проводит сравнение предоставленных данных заявителем на соответствие требованиям настоящих Правил и данных из интегрированной информационной системы таможенных органов.</w:t>
      </w:r>
    </w:p>
    <w:bookmarkEnd w:id="336"/>
    <w:bookmarkStart w:name="z354" w:id="337"/>
    <w:p>
      <w:pPr>
        <w:spacing w:after="0"/>
        <w:ind w:left="0"/>
        <w:jc w:val="both"/>
      </w:pPr>
      <w:r>
        <w:rPr>
          <w:rFonts w:ascii="Times New Roman"/>
          <w:b w:val="false"/>
          <w:i w:val="false"/>
          <w:color w:val="000000"/>
          <w:sz w:val="28"/>
        </w:rPr>
        <w:t>
      84. Внесение изменений в зарегистрированную цену производителя лекарственных средств производится на основании заявления и прилагаемых документов, указанных в пункте 83 настоящих Правил.</w:t>
      </w:r>
    </w:p>
    <w:bookmarkEnd w:id="337"/>
    <w:bookmarkStart w:name="z355" w:id="338"/>
    <w:p>
      <w:pPr>
        <w:spacing w:after="0"/>
        <w:ind w:left="0"/>
        <w:jc w:val="both"/>
      </w:pPr>
      <w:r>
        <w:rPr>
          <w:rFonts w:ascii="Times New Roman"/>
          <w:b w:val="false"/>
          <w:i w:val="false"/>
          <w:color w:val="000000"/>
          <w:sz w:val="28"/>
        </w:rPr>
        <w:t>
      85. Внесение изменений в зарегистрированную цену производителя для ввозимых ЛС, срок действия регистрационного удостоверения которых на момент подачи заявления истек, ввезенных на территорию Республики Казахстан до истечения срока действия регистрационного удостоверения, осуществляется на основе сведений о ценах фактических ввозов в Республику Казахстан за последние 12 месяцев действия регистрационного удостоверения.</w:t>
      </w:r>
    </w:p>
    <w:bookmarkEnd w:id="338"/>
    <w:bookmarkStart w:name="z356" w:id="339"/>
    <w:p>
      <w:pPr>
        <w:spacing w:after="0"/>
        <w:ind w:left="0"/>
        <w:jc w:val="both"/>
      </w:pPr>
      <w:r>
        <w:rPr>
          <w:rFonts w:ascii="Times New Roman"/>
          <w:b w:val="false"/>
          <w:i w:val="false"/>
          <w:color w:val="000000"/>
          <w:sz w:val="28"/>
        </w:rPr>
        <w:t>
      В случае отсутствия фактических ввозов за последние 12 месяцев, предоставляются копии документов за предыдущий период 12 месяцев.</w:t>
      </w:r>
    </w:p>
    <w:bookmarkEnd w:id="339"/>
    <w:bookmarkStart w:name="z357" w:id="340"/>
    <w:p>
      <w:pPr>
        <w:spacing w:after="0"/>
        <w:ind w:left="0"/>
        <w:jc w:val="both"/>
      </w:pPr>
      <w:r>
        <w:rPr>
          <w:rFonts w:ascii="Times New Roman"/>
          <w:b w:val="false"/>
          <w:i w:val="false"/>
          <w:color w:val="000000"/>
          <w:sz w:val="28"/>
        </w:rPr>
        <w:t>
      Внесение изменений в зарегистрированную цену производителя срок действия регистрационного удостоверения которых на момент подачи заявления приостановлен, осуществляется в порядке и в сроки, предусмотренные пунктами 79, 80, 81, 82, 83, 84 и 85 настоящих Правил.</w:t>
      </w:r>
    </w:p>
    <w:bookmarkEnd w:id="340"/>
    <w:bookmarkStart w:name="z358" w:id="341"/>
    <w:p>
      <w:pPr>
        <w:spacing w:after="0"/>
        <w:ind w:left="0"/>
        <w:jc w:val="both"/>
      </w:pPr>
      <w:r>
        <w:rPr>
          <w:rFonts w:ascii="Times New Roman"/>
          <w:b w:val="false"/>
          <w:i w:val="false"/>
          <w:color w:val="000000"/>
          <w:sz w:val="28"/>
        </w:rPr>
        <w:t>
      86. При отсутствии ввоза на территорию Республики Казахстан ввозимого ЛС в течение последних 24 месяцев до внесения изменений в зарегистрированную цену производителя, цена производителя регистрируется на основании:</w:t>
      </w:r>
    </w:p>
    <w:bookmarkEnd w:id="341"/>
    <w:bookmarkStart w:name="z359" w:id="342"/>
    <w:p>
      <w:pPr>
        <w:spacing w:after="0"/>
        <w:ind w:left="0"/>
        <w:jc w:val="both"/>
      </w:pPr>
      <w:r>
        <w:rPr>
          <w:rFonts w:ascii="Times New Roman"/>
          <w:b w:val="false"/>
          <w:i w:val="false"/>
          <w:color w:val="000000"/>
          <w:sz w:val="28"/>
        </w:rPr>
        <w:t>
      1) контракта или договора о приобретении ЛС действующего на момент подачи заявления на внесение изменений в зарегистрированную цену производителя;</w:t>
      </w:r>
    </w:p>
    <w:bookmarkEnd w:id="342"/>
    <w:bookmarkStart w:name="z360" w:id="343"/>
    <w:p>
      <w:pPr>
        <w:spacing w:after="0"/>
        <w:ind w:left="0"/>
        <w:jc w:val="both"/>
      </w:pPr>
      <w:r>
        <w:rPr>
          <w:rFonts w:ascii="Times New Roman"/>
          <w:b w:val="false"/>
          <w:i w:val="false"/>
          <w:color w:val="000000"/>
          <w:sz w:val="28"/>
        </w:rPr>
        <w:t>
      2) сведений о цене в референтных странах или в стране-производителя при отсутствии государственной регистрации ЛС в референтных странах.</w:t>
      </w:r>
    </w:p>
    <w:bookmarkEnd w:id="343"/>
    <w:bookmarkStart w:name="z361" w:id="344"/>
    <w:p>
      <w:pPr>
        <w:spacing w:after="0"/>
        <w:ind w:left="0"/>
        <w:jc w:val="both"/>
      </w:pPr>
      <w:r>
        <w:rPr>
          <w:rFonts w:ascii="Times New Roman"/>
          <w:b w:val="false"/>
          <w:i w:val="false"/>
          <w:color w:val="000000"/>
          <w:sz w:val="28"/>
        </w:rPr>
        <w:t>
      87. Государственная экспертная организация производит внесение изменений в зарегистрированную цену производителя при соответствии следующим критериям:</w:t>
      </w:r>
    </w:p>
    <w:bookmarkEnd w:id="344"/>
    <w:bookmarkStart w:name="z362" w:id="345"/>
    <w:p>
      <w:pPr>
        <w:spacing w:after="0"/>
        <w:ind w:left="0"/>
        <w:jc w:val="both"/>
      </w:pPr>
      <w:r>
        <w:rPr>
          <w:rFonts w:ascii="Times New Roman"/>
          <w:b w:val="false"/>
          <w:i w:val="false"/>
          <w:color w:val="000000"/>
          <w:sz w:val="28"/>
        </w:rPr>
        <w:t>
      1) предоставленная цена производителя для ввозимых ЛС для Республики Казахстан не превышает среднее значение трех минимальных цен из числа поданных в заявлении референтных стран, а также не превышает среднее значение трех минимальных цен, полученных из данных сайтов международных организаций.</w:t>
      </w:r>
    </w:p>
    <w:bookmarkEnd w:id="345"/>
    <w:bookmarkStart w:name="z363" w:id="346"/>
    <w:p>
      <w:pPr>
        <w:spacing w:after="0"/>
        <w:ind w:left="0"/>
        <w:jc w:val="both"/>
      </w:pPr>
      <w:r>
        <w:rPr>
          <w:rFonts w:ascii="Times New Roman"/>
          <w:b w:val="false"/>
          <w:i w:val="false"/>
          <w:color w:val="000000"/>
          <w:sz w:val="28"/>
        </w:rPr>
        <w:t>
      При рассмотрении цен учитывается минимальное значение цен, из числа сведений, указанных в части первой настоящего подпункта.</w:t>
      </w:r>
    </w:p>
    <w:bookmarkEnd w:id="346"/>
    <w:bookmarkStart w:name="z364" w:id="347"/>
    <w:p>
      <w:pPr>
        <w:spacing w:after="0"/>
        <w:ind w:left="0"/>
        <w:jc w:val="both"/>
      </w:pPr>
      <w:r>
        <w:rPr>
          <w:rFonts w:ascii="Times New Roman"/>
          <w:b w:val="false"/>
          <w:i w:val="false"/>
          <w:color w:val="000000"/>
          <w:sz w:val="28"/>
        </w:rPr>
        <w:t>
      При отсутствии государственной регистрации ЛС в референтных странах, цена производителя не превышает значения цены в стране-производителя;</w:t>
      </w:r>
    </w:p>
    <w:bookmarkEnd w:id="347"/>
    <w:bookmarkStart w:name="z365" w:id="348"/>
    <w:p>
      <w:pPr>
        <w:spacing w:after="0"/>
        <w:ind w:left="0"/>
        <w:jc w:val="both"/>
      </w:pPr>
      <w:r>
        <w:rPr>
          <w:rFonts w:ascii="Times New Roman"/>
          <w:b w:val="false"/>
          <w:i w:val="false"/>
          <w:color w:val="000000"/>
          <w:sz w:val="28"/>
        </w:rPr>
        <w:t>
      2) предоставленная цена производителя на ввозимые ЛС не выше значения цен, указанных в предоставленных документах, подтверждающих цену ЛС (копия инвойса, таможенной декларации или счет-фактуры (накладной)) последнего ввоза за вычетом скидки;</w:t>
      </w:r>
    </w:p>
    <w:bookmarkEnd w:id="348"/>
    <w:bookmarkStart w:name="z366" w:id="349"/>
    <w:p>
      <w:pPr>
        <w:spacing w:after="0"/>
        <w:ind w:left="0"/>
        <w:jc w:val="both"/>
      </w:pPr>
      <w:r>
        <w:rPr>
          <w:rFonts w:ascii="Times New Roman"/>
          <w:b w:val="false"/>
          <w:i w:val="false"/>
          <w:color w:val="000000"/>
          <w:sz w:val="28"/>
        </w:rPr>
        <w:t>
      3) предоставленная цена производителя на ввозимые ЛС не выше значения цены, указанной в предоставленных документах, подтверждающею цену ЛС в контракте или договоре о приобретении, действующего на момент подачи заявления на внесение изменений в зарегистрированную цену производителя;</w:t>
      </w:r>
    </w:p>
    <w:bookmarkEnd w:id="349"/>
    <w:bookmarkStart w:name="z367" w:id="350"/>
    <w:p>
      <w:pPr>
        <w:spacing w:after="0"/>
        <w:ind w:left="0"/>
        <w:jc w:val="both"/>
      </w:pPr>
      <w:r>
        <w:rPr>
          <w:rFonts w:ascii="Times New Roman"/>
          <w:b w:val="false"/>
          <w:i w:val="false"/>
          <w:color w:val="000000"/>
          <w:sz w:val="28"/>
        </w:rPr>
        <w:t>
      4) предоставленная цена отечественного производителя не превышает цен ЛС, реализуемых в других странах;</w:t>
      </w:r>
    </w:p>
    <w:bookmarkEnd w:id="350"/>
    <w:bookmarkStart w:name="z368" w:id="351"/>
    <w:p>
      <w:pPr>
        <w:spacing w:after="0"/>
        <w:ind w:left="0"/>
        <w:jc w:val="both"/>
      </w:pPr>
      <w:r>
        <w:rPr>
          <w:rFonts w:ascii="Times New Roman"/>
          <w:b w:val="false"/>
          <w:i w:val="false"/>
          <w:color w:val="000000"/>
          <w:sz w:val="28"/>
        </w:rPr>
        <w:t>
      5) предоставленная цена производителя не превышает цен ЛС долгосрочного договора поставки с заказчиком контрактного производства ЛС.</w:t>
      </w:r>
    </w:p>
    <w:bookmarkEnd w:id="351"/>
    <w:bookmarkStart w:name="z369" w:id="352"/>
    <w:p>
      <w:pPr>
        <w:spacing w:after="0"/>
        <w:ind w:left="0"/>
        <w:jc w:val="both"/>
      </w:pPr>
      <w:r>
        <w:rPr>
          <w:rFonts w:ascii="Times New Roman"/>
          <w:b w:val="false"/>
          <w:i w:val="false"/>
          <w:color w:val="000000"/>
          <w:sz w:val="28"/>
        </w:rPr>
        <w:t>
      Государственная экспертная организация проводит сравнение предоставленных данных заявителем на соответствие требованиям настоящих Правил и данных из интегрированной информационной системы таможенных органов.</w:t>
      </w:r>
    </w:p>
    <w:bookmarkEnd w:id="352"/>
    <w:bookmarkStart w:name="z370" w:id="353"/>
    <w:p>
      <w:pPr>
        <w:spacing w:after="0"/>
        <w:ind w:left="0"/>
        <w:jc w:val="both"/>
      </w:pPr>
      <w:r>
        <w:rPr>
          <w:rFonts w:ascii="Times New Roman"/>
          <w:b w:val="false"/>
          <w:i w:val="false"/>
          <w:color w:val="000000"/>
          <w:sz w:val="28"/>
        </w:rPr>
        <w:t>
      88. Государственная экспертная организация выдает заключение о регистрации цены либо о внесении изменений в зарегистрированную цену производителя, согласно приложению 5 к настоящим Правилам.</w:t>
      </w:r>
    </w:p>
    <w:bookmarkEnd w:id="353"/>
    <w:bookmarkStart w:name="z371" w:id="354"/>
    <w:p>
      <w:pPr>
        <w:spacing w:after="0"/>
        <w:ind w:left="0"/>
        <w:jc w:val="both"/>
      </w:pPr>
      <w:r>
        <w:rPr>
          <w:rFonts w:ascii="Times New Roman"/>
          <w:b w:val="false"/>
          <w:i w:val="false"/>
          <w:color w:val="000000"/>
          <w:sz w:val="28"/>
        </w:rPr>
        <w:t>
      89. В случае несоответствия зарегистрированной цены критериям, указанным в пунктах 82 и 87 настоящих Правил, государственная экспертная организация направляет мотивированный отказ в регистрации цены, либо во внесении изменений в зарегистрированную цену производителя по форме, согласно приложению 10 к настоящим Правилам.</w:t>
      </w:r>
    </w:p>
    <w:bookmarkEnd w:id="354"/>
    <w:bookmarkStart w:name="z372" w:id="355"/>
    <w:p>
      <w:pPr>
        <w:spacing w:after="0"/>
        <w:ind w:left="0"/>
        <w:jc w:val="both"/>
      </w:pPr>
      <w:r>
        <w:rPr>
          <w:rFonts w:ascii="Times New Roman"/>
          <w:b w:val="false"/>
          <w:i w:val="false"/>
          <w:color w:val="000000"/>
          <w:sz w:val="28"/>
        </w:rPr>
        <w:t>
      90. Заявитель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 Предоставление заявителем недостоверных данных является основанием для отказа в регистрации цены или внесении изменений в зарегистрированную цену производителя.</w:t>
      </w:r>
    </w:p>
    <w:bookmarkEnd w:id="355"/>
    <w:bookmarkStart w:name="z373" w:id="356"/>
    <w:p>
      <w:pPr>
        <w:spacing w:after="0"/>
        <w:ind w:left="0"/>
        <w:jc w:val="both"/>
      </w:pPr>
      <w:r>
        <w:rPr>
          <w:rFonts w:ascii="Times New Roman"/>
          <w:b w:val="false"/>
          <w:i w:val="false"/>
          <w:color w:val="000000"/>
          <w:sz w:val="28"/>
        </w:rPr>
        <w:t>
      91. Регистрация цены или внесение изменений в зарегистрированную цену производителя ЛС осуществляется в национальной валюте Республики Казахстан.</w:t>
      </w:r>
    </w:p>
    <w:bookmarkEnd w:id="356"/>
    <w:bookmarkStart w:name="z374" w:id="357"/>
    <w:p>
      <w:pPr>
        <w:spacing w:after="0"/>
        <w:ind w:left="0"/>
        <w:jc w:val="both"/>
      </w:pPr>
      <w:r>
        <w:rPr>
          <w:rFonts w:ascii="Times New Roman"/>
          <w:b w:val="false"/>
          <w:i w:val="false"/>
          <w:color w:val="000000"/>
          <w:sz w:val="28"/>
        </w:rPr>
        <w:t>
      92. Цены производителя на ЛС регистрируются за потребительскую упаковку, отдельно на каждое торговое наименование с учетом лекарственной формы, дозировки, концентрации, объема, фасовки, производителя и регистрационного удостоверения ЛС на дату подачи заявления о регистрации цены производителя, либо изменения зарегистрированной цены производителя.</w:t>
      </w:r>
    </w:p>
    <w:bookmarkEnd w:id="357"/>
    <w:bookmarkStart w:name="z375" w:id="358"/>
    <w:p>
      <w:pPr>
        <w:spacing w:after="0"/>
        <w:ind w:left="0"/>
        <w:jc w:val="both"/>
      </w:pPr>
      <w:r>
        <w:rPr>
          <w:rFonts w:ascii="Times New Roman"/>
          <w:b w:val="false"/>
          <w:i w:val="false"/>
          <w:color w:val="000000"/>
          <w:sz w:val="28"/>
        </w:rPr>
        <w:t>
      93. В случае, если в рамках одного регистрационного удостоверения зарегистрировано несколько вариантов потребительских упаковок, дозировок, лекарственных форм и фасовок ЛС, заявитель предоставляет заявление отдельно для каждого из вариантов.</w:t>
      </w:r>
    </w:p>
    <w:bookmarkEnd w:id="358"/>
    <w:bookmarkStart w:name="z376" w:id="359"/>
    <w:p>
      <w:pPr>
        <w:spacing w:after="0"/>
        <w:ind w:left="0"/>
        <w:jc w:val="both"/>
      </w:pPr>
      <w:r>
        <w:rPr>
          <w:rFonts w:ascii="Times New Roman"/>
          <w:b w:val="false"/>
          <w:i w:val="false"/>
          <w:color w:val="000000"/>
          <w:sz w:val="28"/>
        </w:rPr>
        <w:t>
      94. При конвертации иностранной валюты цен в заявлении по копии инвойса (накладной) или счет-фактуры, а также в контракте или договоре о приобретении ЛС в национальную валюту Республики Казахстан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359"/>
    <w:bookmarkStart w:name="z377" w:id="360"/>
    <w:p>
      <w:pPr>
        <w:spacing w:after="0"/>
        <w:ind w:left="0"/>
        <w:jc w:val="both"/>
      </w:pPr>
      <w:r>
        <w:rPr>
          <w:rFonts w:ascii="Times New Roman"/>
          <w:b w:val="false"/>
          <w:i w:val="false"/>
          <w:color w:val="000000"/>
          <w:sz w:val="28"/>
        </w:rPr>
        <w:t xml:space="preserve">
      В случае отсутствия официального курса валют в перечне иностранных валют,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(зарегистрирован в Реестре государственной регистрации нормативных правовых актов под № 7977), информация о цене в референтных странах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https://treasury.un.org.</w:t>
      </w:r>
    </w:p>
    <w:bookmarkEnd w:id="360"/>
    <w:bookmarkStart w:name="z378" w:id="361"/>
    <w:p>
      <w:pPr>
        <w:spacing w:after="0"/>
        <w:ind w:left="0"/>
        <w:jc w:val="both"/>
      </w:pPr>
      <w:r>
        <w:rPr>
          <w:rFonts w:ascii="Times New Roman"/>
          <w:b w:val="false"/>
          <w:i w:val="false"/>
          <w:color w:val="000000"/>
          <w:sz w:val="28"/>
        </w:rPr>
        <w:t>
      95.Формирование предельной цены ЛС осуществляется в национальной валюте Республики Казахстан.</w:t>
      </w:r>
    </w:p>
    <w:bookmarkEnd w:id="361"/>
    <w:bookmarkStart w:name="z379" w:id="362"/>
    <w:p>
      <w:pPr>
        <w:spacing w:after="0"/>
        <w:ind w:left="0"/>
        <w:jc w:val="both"/>
      </w:pPr>
      <w:r>
        <w:rPr>
          <w:rFonts w:ascii="Times New Roman"/>
          <w:b w:val="false"/>
          <w:i w:val="false"/>
          <w:color w:val="000000"/>
          <w:sz w:val="28"/>
        </w:rPr>
        <w:t>
      96.Формирование предельной цены ЛС проводится в информационной системе путем автоматического добавления к цене производителя наценки, дифференцированной исходя из величины зарегистрированной цены производителя за потребительскую упаковку.</w:t>
      </w:r>
    </w:p>
    <w:bookmarkEnd w:id="362"/>
    <w:bookmarkStart w:name="z380" w:id="363"/>
    <w:p>
      <w:pPr>
        <w:spacing w:after="0"/>
        <w:ind w:left="0"/>
        <w:jc w:val="both"/>
      </w:pPr>
      <w:r>
        <w:rPr>
          <w:rFonts w:ascii="Times New Roman"/>
          <w:b w:val="false"/>
          <w:i w:val="false"/>
          <w:color w:val="000000"/>
          <w:sz w:val="28"/>
        </w:rPr>
        <w:t>
      97. В период ограничительных мероприятий, в том числе карантина, введения чрезвычайного положения, возникновения чрезвычайных ситуаций социального, природного и техногенного характера на территории Республики Казахстан, осуществляется особый порядок формирования предельных цен на ЛС для оптовой и розничной реализации, а также в рамках (далее – ГОБМП) и (или) в системе обязательного социального медицинского страхования (далее – ОСМС).</w:t>
      </w:r>
    </w:p>
    <w:bookmarkEnd w:id="363"/>
    <w:bookmarkStart w:name="z381" w:id="364"/>
    <w:p>
      <w:pPr>
        <w:spacing w:after="0"/>
        <w:ind w:left="0"/>
        <w:jc w:val="both"/>
      </w:pPr>
      <w:r>
        <w:rPr>
          <w:rFonts w:ascii="Times New Roman"/>
          <w:b w:val="false"/>
          <w:i w:val="false"/>
          <w:color w:val="000000"/>
          <w:sz w:val="28"/>
        </w:rPr>
        <w:t>
      При особом порядке уполномоченный орган направляет в государственную экспертную организацию список ЛС по международному непатентованному наименованию для формирования предельных цен на торговое наименование ЛС для оптовой и розничной реализации, а также в рамках ГОБМП и (или) в системе ОСМС, в соответствии с регрессивной шкалой наценок.</w:t>
      </w:r>
    </w:p>
    <w:bookmarkEnd w:id="364"/>
    <w:bookmarkStart w:name="z382" w:id="365"/>
    <w:p>
      <w:pPr>
        <w:spacing w:after="0"/>
        <w:ind w:left="0"/>
        <w:jc w:val="both"/>
      </w:pPr>
      <w:r>
        <w:rPr>
          <w:rFonts w:ascii="Times New Roman"/>
          <w:b w:val="false"/>
          <w:i w:val="false"/>
          <w:color w:val="000000"/>
          <w:sz w:val="28"/>
        </w:rPr>
        <w:t>
      98. В случае месячного изменения обменного курса тенге к иностранным валютам на 10 или более процентов и (или) превышения фактической годовой инфляции верхней границы целевого коридора более чем в 1,5 раза, предельные цены формируются по торговому наименованию на ЛС путем надбавки к цене производителя процентного значения, предоставляемого уполномоченным органом.</w:t>
      </w:r>
    </w:p>
    <w:bookmarkEnd w:id="365"/>
    <w:bookmarkStart w:name="z383" w:id="366"/>
    <w:p>
      <w:pPr>
        <w:spacing w:after="0"/>
        <w:ind w:left="0"/>
        <w:jc w:val="both"/>
      </w:pPr>
      <w:r>
        <w:rPr>
          <w:rFonts w:ascii="Times New Roman"/>
          <w:b w:val="false"/>
          <w:i w:val="false"/>
          <w:color w:val="000000"/>
          <w:sz w:val="28"/>
        </w:rPr>
        <w:t>
      99. В случае месячного изменения обменного курса тенге к иностранным валютам на 10 или более процентов и (или) уменьшения фактической годовой инфляции верхней границы целевого коридора более чем в 1,5 раза, предельные цены формируются по торговому наименованию на ЛС путем вычета от цены производителя процентного значения, предоставляемого уполномоченным органом.</w:t>
      </w:r>
    </w:p>
    <w:bookmarkEnd w:id="366"/>
    <w:bookmarkStart w:name="z384" w:id="367"/>
    <w:p>
      <w:pPr>
        <w:spacing w:after="0"/>
        <w:ind w:left="0"/>
        <w:jc w:val="both"/>
      </w:pPr>
      <w:r>
        <w:rPr>
          <w:rFonts w:ascii="Times New Roman"/>
          <w:b w:val="false"/>
          <w:i w:val="false"/>
          <w:color w:val="000000"/>
          <w:sz w:val="28"/>
        </w:rPr>
        <w:t>
      100. Формирование предельных цен ЛС проводится в информационной системе путем автоматического добавления к зарегистрированной цене производителя наценки для оптовой реализации, дифференцированной исходя из величины зарегистрированной цены производителя и составляют:</w:t>
      </w:r>
    </w:p>
    <w:bookmarkEnd w:id="367"/>
    <w:bookmarkStart w:name="z385" w:id="368"/>
    <w:p>
      <w:pPr>
        <w:spacing w:after="0"/>
        <w:ind w:left="0"/>
        <w:jc w:val="both"/>
      </w:pPr>
      <w:r>
        <w:rPr>
          <w:rFonts w:ascii="Times New Roman"/>
          <w:b w:val="false"/>
          <w:i w:val="false"/>
          <w:color w:val="000000"/>
          <w:sz w:val="28"/>
        </w:rPr>
        <w:t>
      1) 25 % для ЛС, стоимостью до 350,00 тенге включительно;</w:t>
      </w:r>
    </w:p>
    <w:bookmarkEnd w:id="368"/>
    <w:bookmarkStart w:name="z386" w:id="369"/>
    <w:p>
      <w:pPr>
        <w:spacing w:after="0"/>
        <w:ind w:left="0"/>
        <w:jc w:val="both"/>
      </w:pPr>
      <w:r>
        <w:rPr>
          <w:rFonts w:ascii="Times New Roman"/>
          <w:b w:val="false"/>
          <w:i w:val="false"/>
          <w:color w:val="000000"/>
          <w:sz w:val="28"/>
        </w:rPr>
        <w:t>
      2) 23,5 % для ЛС, стоимостью свыше 350 тенге и до 1000,00 тенге включительно;</w:t>
      </w:r>
    </w:p>
    <w:bookmarkEnd w:id="369"/>
    <w:bookmarkStart w:name="z387" w:id="370"/>
    <w:p>
      <w:pPr>
        <w:spacing w:after="0"/>
        <w:ind w:left="0"/>
        <w:jc w:val="both"/>
      </w:pPr>
      <w:r>
        <w:rPr>
          <w:rFonts w:ascii="Times New Roman"/>
          <w:b w:val="false"/>
          <w:i w:val="false"/>
          <w:color w:val="000000"/>
          <w:sz w:val="28"/>
        </w:rPr>
        <w:t>
      3) 22 % для ЛС, стоимостью свыше 1000 тенге и до 3000,00 тенге включительно;</w:t>
      </w:r>
    </w:p>
    <w:bookmarkEnd w:id="370"/>
    <w:bookmarkStart w:name="z388" w:id="371"/>
    <w:p>
      <w:pPr>
        <w:spacing w:after="0"/>
        <w:ind w:left="0"/>
        <w:jc w:val="both"/>
      </w:pPr>
      <w:r>
        <w:rPr>
          <w:rFonts w:ascii="Times New Roman"/>
          <w:b w:val="false"/>
          <w:i w:val="false"/>
          <w:color w:val="000000"/>
          <w:sz w:val="28"/>
        </w:rPr>
        <w:t>
      4) 20,5 % для ЛС, стоимостью свыше 3000 тенге и до 5000,00 тенге включительно;</w:t>
      </w:r>
    </w:p>
    <w:bookmarkEnd w:id="371"/>
    <w:bookmarkStart w:name="z389" w:id="372"/>
    <w:p>
      <w:pPr>
        <w:spacing w:after="0"/>
        <w:ind w:left="0"/>
        <w:jc w:val="both"/>
      </w:pPr>
      <w:r>
        <w:rPr>
          <w:rFonts w:ascii="Times New Roman"/>
          <w:b w:val="false"/>
          <w:i w:val="false"/>
          <w:color w:val="000000"/>
          <w:sz w:val="28"/>
        </w:rPr>
        <w:t>
      5) 19 % для ЛС, стоимостью свыше 5000 тенге и до 10000,00 тенге включительно;</w:t>
      </w:r>
    </w:p>
    <w:bookmarkEnd w:id="372"/>
    <w:bookmarkStart w:name="z390" w:id="373"/>
    <w:p>
      <w:pPr>
        <w:spacing w:after="0"/>
        <w:ind w:left="0"/>
        <w:jc w:val="both"/>
      </w:pPr>
      <w:r>
        <w:rPr>
          <w:rFonts w:ascii="Times New Roman"/>
          <w:b w:val="false"/>
          <w:i w:val="false"/>
          <w:color w:val="000000"/>
          <w:sz w:val="28"/>
        </w:rPr>
        <w:t>
      6) 17,5% для ЛС, стоимостью свыше 10000 тенге и до 20000,00 тенге включительно;</w:t>
      </w:r>
    </w:p>
    <w:bookmarkEnd w:id="373"/>
    <w:bookmarkStart w:name="z391" w:id="374"/>
    <w:p>
      <w:pPr>
        <w:spacing w:after="0"/>
        <w:ind w:left="0"/>
        <w:jc w:val="both"/>
      </w:pPr>
      <w:r>
        <w:rPr>
          <w:rFonts w:ascii="Times New Roman"/>
          <w:b w:val="false"/>
          <w:i w:val="false"/>
          <w:color w:val="000000"/>
          <w:sz w:val="28"/>
        </w:rPr>
        <w:t>
      7) 16 % для ЛС, стоимостью свыше 20000 тенге и до 40000,00 тенге включительно;</w:t>
      </w:r>
    </w:p>
    <w:bookmarkEnd w:id="374"/>
    <w:bookmarkStart w:name="z392" w:id="375"/>
    <w:p>
      <w:pPr>
        <w:spacing w:after="0"/>
        <w:ind w:left="0"/>
        <w:jc w:val="both"/>
      </w:pPr>
      <w:r>
        <w:rPr>
          <w:rFonts w:ascii="Times New Roman"/>
          <w:b w:val="false"/>
          <w:i w:val="false"/>
          <w:color w:val="000000"/>
          <w:sz w:val="28"/>
        </w:rPr>
        <w:t>
      8) 14,5 % для ЛС, стоимостью свыше 40000 тенге и до 100000,00 тенге включительно;</w:t>
      </w:r>
    </w:p>
    <w:bookmarkEnd w:id="375"/>
    <w:bookmarkStart w:name="z393" w:id="376"/>
    <w:p>
      <w:pPr>
        <w:spacing w:after="0"/>
        <w:ind w:left="0"/>
        <w:jc w:val="both"/>
      </w:pPr>
      <w:r>
        <w:rPr>
          <w:rFonts w:ascii="Times New Roman"/>
          <w:b w:val="false"/>
          <w:i w:val="false"/>
          <w:color w:val="000000"/>
          <w:sz w:val="28"/>
        </w:rPr>
        <w:t>
      9) 13 % для ЛС, стоимостью свыше 100000 тенге и до 200000,00 тенге включительно;</w:t>
      </w:r>
    </w:p>
    <w:bookmarkEnd w:id="376"/>
    <w:bookmarkStart w:name="z394" w:id="377"/>
    <w:p>
      <w:pPr>
        <w:spacing w:after="0"/>
        <w:ind w:left="0"/>
        <w:jc w:val="both"/>
      </w:pPr>
      <w:r>
        <w:rPr>
          <w:rFonts w:ascii="Times New Roman"/>
          <w:b w:val="false"/>
          <w:i w:val="false"/>
          <w:color w:val="000000"/>
          <w:sz w:val="28"/>
        </w:rPr>
        <w:t>
      10) 11,5 % для ЛС, стоимостью свыше 200000 тенге и до 500000,00 тенге включительно;</w:t>
      </w:r>
    </w:p>
    <w:bookmarkEnd w:id="377"/>
    <w:bookmarkStart w:name="z395" w:id="378"/>
    <w:p>
      <w:pPr>
        <w:spacing w:after="0"/>
        <w:ind w:left="0"/>
        <w:jc w:val="both"/>
      </w:pPr>
      <w:r>
        <w:rPr>
          <w:rFonts w:ascii="Times New Roman"/>
          <w:b w:val="false"/>
          <w:i w:val="false"/>
          <w:color w:val="000000"/>
          <w:sz w:val="28"/>
        </w:rPr>
        <w:t>
      11) 10 % для ЛС, стоимостью свыше 500000 тенге.</w:t>
      </w:r>
    </w:p>
    <w:bookmarkEnd w:id="378"/>
    <w:bookmarkStart w:name="z396" w:id="379"/>
    <w:p>
      <w:pPr>
        <w:spacing w:after="0"/>
        <w:ind w:left="0"/>
        <w:jc w:val="both"/>
      </w:pPr>
      <w:r>
        <w:rPr>
          <w:rFonts w:ascii="Times New Roman"/>
          <w:b w:val="false"/>
          <w:i w:val="false"/>
          <w:color w:val="000000"/>
          <w:sz w:val="28"/>
        </w:rPr>
        <w:t>
      101. Оптовые наценки на ЛС при особом порядке дифференцируются в соответствии с регрессивной шкалой наценок и составляют:</w:t>
      </w:r>
    </w:p>
    <w:bookmarkEnd w:id="379"/>
    <w:bookmarkStart w:name="z397" w:id="380"/>
    <w:p>
      <w:pPr>
        <w:spacing w:after="0"/>
        <w:ind w:left="0"/>
        <w:jc w:val="both"/>
      </w:pPr>
      <w:r>
        <w:rPr>
          <w:rFonts w:ascii="Times New Roman"/>
          <w:b w:val="false"/>
          <w:i w:val="false"/>
          <w:color w:val="000000"/>
          <w:sz w:val="28"/>
        </w:rPr>
        <w:t>
      1) 10 % для ЛС, стоимостью до 350,00 тенге включительно;</w:t>
      </w:r>
    </w:p>
    <w:bookmarkEnd w:id="380"/>
    <w:bookmarkStart w:name="z398" w:id="381"/>
    <w:p>
      <w:pPr>
        <w:spacing w:after="0"/>
        <w:ind w:left="0"/>
        <w:jc w:val="both"/>
      </w:pPr>
      <w:r>
        <w:rPr>
          <w:rFonts w:ascii="Times New Roman"/>
          <w:b w:val="false"/>
          <w:i w:val="false"/>
          <w:color w:val="000000"/>
          <w:sz w:val="28"/>
        </w:rPr>
        <w:t>
      2) 9,75 % для ЛС, стоимостью свыше 350 тенге и до 1 000,00 тенге включительно;</w:t>
      </w:r>
    </w:p>
    <w:bookmarkEnd w:id="381"/>
    <w:bookmarkStart w:name="z399" w:id="382"/>
    <w:p>
      <w:pPr>
        <w:spacing w:after="0"/>
        <w:ind w:left="0"/>
        <w:jc w:val="both"/>
      </w:pPr>
      <w:r>
        <w:rPr>
          <w:rFonts w:ascii="Times New Roman"/>
          <w:b w:val="false"/>
          <w:i w:val="false"/>
          <w:color w:val="000000"/>
          <w:sz w:val="28"/>
        </w:rPr>
        <w:t>
      3) 9,5 % для ЛС, стоимостью свыше 1 000 тенге и до 3 000,00 тенге включительно;</w:t>
      </w:r>
    </w:p>
    <w:bookmarkEnd w:id="382"/>
    <w:bookmarkStart w:name="z400" w:id="383"/>
    <w:p>
      <w:pPr>
        <w:spacing w:after="0"/>
        <w:ind w:left="0"/>
        <w:jc w:val="both"/>
      </w:pPr>
      <w:r>
        <w:rPr>
          <w:rFonts w:ascii="Times New Roman"/>
          <w:b w:val="false"/>
          <w:i w:val="false"/>
          <w:color w:val="000000"/>
          <w:sz w:val="28"/>
        </w:rPr>
        <w:t>
      4) 9 % для ЛС, стоимостью свыше 3 000 тенге и до 5 000,00 тенге включительно;</w:t>
      </w:r>
    </w:p>
    <w:bookmarkEnd w:id="383"/>
    <w:bookmarkStart w:name="z401" w:id="384"/>
    <w:p>
      <w:pPr>
        <w:spacing w:after="0"/>
        <w:ind w:left="0"/>
        <w:jc w:val="both"/>
      </w:pPr>
      <w:r>
        <w:rPr>
          <w:rFonts w:ascii="Times New Roman"/>
          <w:b w:val="false"/>
          <w:i w:val="false"/>
          <w:color w:val="000000"/>
          <w:sz w:val="28"/>
        </w:rPr>
        <w:t>
      5) 8,5 % для ЛС, стоимостью свыше 5 000 тенге и до 10 000,00 тенге включительно;</w:t>
      </w:r>
    </w:p>
    <w:bookmarkEnd w:id="384"/>
    <w:bookmarkStart w:name="z402" w:id="385"/>
    <w:p>
      <w:pPr>
        <w:spacing w:after="0"/>
        <w:ind w:left="0"/>
        <w:jc w:val="both"/>
      </w:pPr>
      <w:r>
        <w:rPr>
          <w:rFonts w:ascii="Times New Roman"/>
          <w:b w:val="false"/>
          <w:i w:val="false"/>
          <w:color w:val="000000"/>
          <w:sz w:val="28"/>
        </w:rPr>
        <w:t>
      6) 8,25 % для ЛС, стоимостью свыше 10 000 тенге и до 20 000,00 тенге включительно;</w:t>
      </w:r>
    </w:p>
    <w:bookmarkEnd w:id="385"/>
    <w:bookmarkStart w:name="z403" w:id="386"/>
    <w:p>
      <w:pPr>
        <w:spacing w:after="0"/>
        <w:ind w:left="0"/>
        <w:jc w:val="both"/>
      </w:pPr>
      <w:r>
        <w:rPr>
          <w:rFonts w:ascii="Times New Roman"/>
          <w:b w:val="false"/>
          <w:i w:val="false"/>
          <w:color w:val="000000"/>
          <w:sz w:val="28"/>
        </w:rPr>
        <w:t>
      7) 8 % для ЛС, стоимостью свыше 20 000 тенге и до 40 000,00 тенге включительно;</w:t>
      </w:r>
    </w:p>
    <w:bookmarkEnd w:id="386"/>
    <w:bookmarkStart w:name="z404" w:id="387"/>
    <w:p>
      <w:pPr>
        <w:spacing w:after="0"/>
        <w:ind w:left="0"/>
        <w:jc w:val="both"/>
      </w:pPr>
      <w:r>
        <w:rPr>
          <w:rFonts w:ascii="Times New Roman"/>
          <w:b w:val="false"/>
          <w:i w:val="false"/>
          <w:color w:val="000000"/>
          <w:sz w:val="28"/>
        </w:rPr>
        <w:t>
      8) 7 % для ЛС, стоимостью свыше 40 000 тенге и до 100 000,00 тенге включительно;</w:t>
      </w:r>
    </w:p>
    <w:bookmarkEnd w:id="387"/>
    <w:bookmarkStart w:name="z405" w:id="388"/>
    <w:p>
      <w:pPr>
        <w:spacing w:after="0"/>
        <w:ind w:left="0"/>
        <w:jc w:val="both"/>
      </w:pPr>
      <w:r>
        <w:rPr>
          <w:rFonts w:ascii="Times New Roman"/>
          <w:b w:val="false"/>
          <w:i w:val="false"/>
          <w:color w:val="000000"/>
          <w:sz w:val="28"/>
        </w:rPr>
        <w:t>
      9) 6,5% для ЛС, стоимостью свыше 100 000 тенге и до 200 000,00 тенге включительно;</w:t>
      </w:r>
    </w:p>
    <w:bookmarkEnd w:id="388"/>
    <w:bookmarkStart w:name="z406" w:id="389"/>
    <w:p>
      <w:pPr>
        <w:spacing w:after="0"/>
        <w:ind w:left="0"/>
        <w:jc w:val="both"/>
      </w:pPr>
      <w:r>
        <w:rPr>
          <w:rFonts w:ascii="Times New Roman"/>
          <w:b w:val="false"/>
          <w:i w:val="false"/>
          <w:color w:val="000000"/>
          <w:sz w:val="28"/>
        </w:rPr>
        <w:t>
      10) 6% для ЛС, стоимостью свыше 200 000 тенге и до 500 000,00 тенге включительно;</w:t>
      </w:r>
    </w:p>
    <w:bookmarkEnd w:id="389"/>
    <w:bookmarkStart w:name="z407" w:id="390"/>
    <w:p>
      <w:pPr>
        <w:spacing w:after="0"/>
        <w:ind w:left="0"/>
        <w:jc w:val="both"/>
      </w:pPr>
      <w:r>
        <w:rPr>
          <w:rFonts w:ascii="Times New Roman"/>
          <w:b w:val="false"/>
          <w:i w:val="false"/>
          <w:color w:val="000000"/>
          <w:sz w:val="28"/>
        </w:rPr>
        <w:t>
      11) 5,5 % для ЛС, стоимостью свыше 500 000 тенге.</w:t>
      </w:r>
    </w:p>
    <w:bookmarkEnd w:id="390"/>
    <w:bookmarkStart w:name="z408" w:id="391"/>
    <w:p>
      <w:pPr>
        <w:spacing w:after="0"/>
        <w:ind w:left="0"/>
        <w:jc w:val="both"/>
      </w:pPr>
      <w:r>
        <w:rPr>
          <w:rFonts w:ascii="Times New Roman"/>
          <w:b w:val="false"/>
          <w:i w:val="false"/>
          <w:color w:val="000000"/>
          <w:sz w:val="28"/>
        </w:rPr>
        <w:t>
      102. Формирование предельных цен ЛС для розничной реализации проводится путем добавления к предельной цене на торговое наименование ЛС для оптовой реализации розничной наценки, дифференцированной исходя из величины предельной цены на торговое наименование ЛС для оптовой реализации за потребительскую упаковку.</w:t>
      </w:r>
    </w:p>
    <w:bookmarkEnd w:id="391"/>
    <w:bookmarkStart w:name="z409" w:id="392"/>
    <w:p>
      <w:pPr>
        <w:spacing w:after="0"/>
        <w:ind w:left="0"/>
        <w:jc w:val="both"/>
      </w:pPr>
      <w:r>
        <w:rPr>
          <w:rFonts w:ascii="Times New Roman"/>
          <w:b w:val="false"/>
          <w:i w:val="false"/>
          <w:color w:val="000000"/>
          <w:sz w:val="28"/>
        </w:rPr>
        <w:t>
      103. Розничная наценка на ЛС дифференцируется в соответствии с регрессивной шкалой наценок и составляет:</w:t>
      </w:r>
    </w:p>
    <w:bookmarkEnd w:id="392"/>
    <w:bookmarkStart w:name="z410" w:id="393"/>
    <w:p>
      <w:pPr>
        <w:spacing w:after="0"/>
        <w:ind w:left="0"/>
        <w:jc w:val="both"/>
      </w:pPr>
      <w:r>
        <w:rPr>
          <w:rFonts w:ascii="Times New Roman"/>
          <w:b w:val="false"/>
          <w:i w:val="false"/>
          <w:color w:val="000000"/>
          <w:sz w:val="28"/>
        </w:rPr>
        <w:t>
      1) 30 % для ЛС, стоимостью до 350,00 тенге включительно</w:t>
      </w:r>
    </w:p>
    <w:bookmarkEnd w:id="393"/>
    <w:bookmarkStart w:name="z411" w:id="394"/>
    <w:p>
      <w:pPr>
        <w:spacing w:after="0"/>
        <w:ind w:left="0"/>
        <w:jc w:val="both"/>
      </w:pPr>
      <w:r>
        <w:rPr>
          <w:rFonts w:ascii="Times New Roman"/>
          <w:b w:val="false"/>
          <w:i w:val="false"/>
          <w:color w:val="000000"/>
          <w:sz w:val="28"/>
        </w:rPr>
        <w:t>
      2) 29 для ЛС, стоимостью свыше 350 тенге и до 1 000,00 тенге включительно;</w:t>
      </w:r>
    </w:p>
    <w:bookmarkEnd w:id="394"/>
    <w:bookmarkStart w:name="z412" w:id="395"/>
    <w:p>
      <w:pPr>
        <w:spacing w:after="0"/>
        <w:ind w:left="0"/>
        <w:jc w:val="both"/>
      </w:pPr>
      <w:r>
        <w:rPr>
          <w:rFonts w:ascii="Times New Roman"/>
          <w:b w:val="false"/>
          <w:i w:val="false"/>
          <w:color w:val="000000"/>
          <w:sz w:val="28"/>
        </w:rPr>
        <w:t>
      3) 27,5 % для ЛС, стоимостью свыше 1 000 тенге и до 3 000,00 тенге включительно;</w:t>
      </w:r>
    </w:p>
    <w:bookmarkEnd w:id="395"/>
    <w:bookmarkStart w:name="z413" w:id="396"/>
    <w:p>
      <w:pPr>
        <w:spacing w:after="0"/>
        <w:ind w:left="0"/>
        <w:jc w:val="both"/>
      </w:pPr>
      <w:r>
        <w:rPr>
          <w:rFonts w:ascii="Times New Roman"/>
          <w:b w:val="false"/>
          <w:i w:val="false"/>
          <w:color w:val="000000"/>
          <w:sz w:val="28"/>
        </w:rPr>
        <w:t>
      4) 25 % для ЛС, стоимостью свыше 3 000 тенге и до 5 000,00 тенге включительно;</w:t>
      </w:r>
    </w:p>
    <w:bookmarkEnd w:id="396"/>
    <w:bookmarkStart w:name="z414" w:id="397"/>
    <w:p>
      <w:pPr>
        <w:spacing w:after="0"/>
        <w:ind w:left="0"/>
        <w:jc w:val="both"/>
      </w:pPr>
      <w:r>
        <w:rPr>
          <w:rFonts w:ascii="Times New Roman"/>
          <w:b w:val="false"/>
          <w:i w:val="false"/>
          <w:color w:val="000000"/>
          <w:sz w:val="28"/>
        </w:rPr>
        <w:t>
      5) 22,5 % для ЛС, стоимостью свыше 5 000 тенге и до 7 500,00 тенге включительно;</w:t>
      </w:r>
    </w:p>
    <w:bookmarkEnd w:id="397"/>
    <w:bookmarkStart w:name="z415" w:id="398"/>
    <w:p>
      <w:pPr>
        <w:spacing w:after="0"/>
        <w:ind w:left="0"/>
        <w:jc w:val="both"/>
      </w:pPr>
      <w:r>
        <w:rPr>
          <w:rFonts w:ascii="Times New Roman"/>
          <w:b w:val="false"/>
          <w:i w:val="false"/>
          <w:color w:val="000000"/>
          <w:sz w:val="28"/>
        </w:rPr>
        <w:t>
      6) 20 % для ЛС, стоимостью свыше 7 500 тенге и до 10 000,00 тенге включительно;</w:t>
      </w:r>
    </w:p>
    <w:bookmarkEnd w:id="398"/>
    <w:bookmarkStart w:name="z416" w:id="399"/>
    <w:p>
      <w:pPr>
        <w:spacing w:after="0"/>
        <w:ind w:left="0"/>
        <w:jc w:val="both"/>
      </w:pPr>
      <w:r>
        <w:rPr>
          <w:rFonts w:ascii="Times New Roman"/>
          <w:b w:val="false"/>
          <w:i w:val="false"/>
          <w:color w:val="000000"/>
          <w:sz w:val="28"/>
        </w:rPr>
        <w:t>
      7) 18% для ЛС, стоимостью свыше 10 000 тенге до 13 500,00 тенге включительно;</w:t>
      </w:r>
    </w:p>
    <w:bookmarkEnd w:id="399"/>
    <w:bookmarkStart w:name="z417" w:id="400"/>
    <w:p>
      <w:pPr>
        <w:spacing w:after="0"/>
        <w:ind w:left="0"/>
        <w:jc w:val="both"/>
      </w:pPr>
      <w:r>
        <w:rPr>
          <w:rFonts w:ascii="Times New Roman"/>
          <w:b w:val="false"/>
          <w:i w:val="false"/>
          <w:color w:val="000000"/>
          <w:sz w:val="28"/>
        </w:rPr>
        <w:t>
      8) 16 % для ЛС, стоимостью свыше 13 500 тенге и до 20 000,00 тенге включительно;</w:t>
      </w:r>
    </w:p>
    <w:bookmarkEnd w:id="400"/>
    <w:bookmarkStart w:name="z418" w:id="401"/>
    <w:p>
      <w:pPr>
        <w:spacing w:after="0"/>
        <w:ind w:left="0"/>
        <w:jc w:val="both"/>
      </w:pPr>
      <w:r>
        <w:rPr>
          <w:rFonts w:ascii="Times New Roman"/>
          <w:b w:val="false"/>
          <w:i w:val="false"/>
          <w:color w:val="000000"/>
          <w:sz w:val="28"/>
        </w:rPr>
        <w:t>
      9) 14 % для ЛС, стоимостью свыше 20 000 тенге и до 40 000,00 тенге включительно;</w:t>
      </w:r>
    </w:p>
    <w:bookmarkEnd w:id="401"/>
    <w:bookmarkStart w:name="z419" w:id="402"/>
    <w:p>
      <w:pPr>
        <w:spacing w:after="0"/>
        <w:ind w:left="0"/>
        <w:jc w:val="both"/>
      </w:pPr>
      <w:r>
        <w:rPr>
          <w:rFonts w:ascii="Times New Roman"/>
          <w:b w:val="false"/>
          <w:i w:val="false"/>
          <w:color w:val="000000"/>
          <w:sz w:val="28"/>
        </w:rPr>
        <w:t>
      10) 12 % для ЛС, стоимостью свыше 40 000 тенге и до 100 000,00 тенге включительно;</w:t>
      </w:r>
    </w:p>
    <w:bookmarkEnd w:id="402"/>
    <w:bookmarkStart w:name="z420" w:id="403"/>
    <w:p>
      <w:pPr>
        <w:spacing w:after="0"/>
        <w:ind w:left="0"/>
        <w:jc w:val="both"/>
      </w:pPr>
      <w:r>
        <w:rPr>
          <w:rFonts w:ascii="Times New Roman"/>
          <w:b w:val="false"/>
          <w:i w:val="false"/>
          <w:color w:val="000000"/>
          <w:sz w:val="28"/>
        </w:rPr>
        <w:t>
      11) 10 % для ЛС, стоимостью свыше 100 000 тенге.</w:t>
      </w:r>
    </w:p>
    <w:bookmarkEnd w:id="403"/>
    <w:bookmarkStart w:name="z421" w:id="404"/>
    <w:p>
      <w:pPr>
        <w:spacing w:after="0"/>
        <w:ind w:left="0"/>
        <w:jc w:val="both"/>
      </w:pPr>
      <w:r>
        <w:rPr>
          <w:rFonts w:ascii="Times New Roman"/>
          <w:b w:val="false"/>
          <w:i w:val="false"/>
          <w:color w:val="000000"/>
          <w:sz w:val="28"/>
        </w:rPr>
        <w:t>
      104. Розничная наценка на ЛС при особом порядке дифференцируется в соответствии с регрессивной шкалой наценок и составляет:</w:t>
      </w:r>
    </w:p>
    <w:bookmarkEnd w:id="404"/>
    <w:bookmarkStart w:name="z422" w:id="405"/>
    <w:p>
      <w:pPr>
        <w:spacing w:after="0"/>
        <w:ind w:left="0"/>
        <w:jc w:val="both"/>
      </w:pPr>
      <w:r>
        <w:rPr>
          <w:rFonts w:ascii="Times New Roman"/>
          <w:b w:val="false"/>
          <w:i w:val="false"/>
          <w:color w:val="000000"/>
          <w:sz w:val="28"/>
        </w:rPr>
        <w:t>
      1) 15 % для ЛС, стоимостью до 350,00 тенге включительно;</w:t>
      </w:r>
    </w:p>
    <w:bookmarkEnd w:id="405"/>
    <w:bookmarkStart w:name="z423" w:id="406"/>
    <w:p>
      <w:pPr>
        <w:spacing w:after="0"/>
        <w:ind w:left="0"/>
        <w:jc w:val="both"/>
      </w:pPr>
      <w:r>
        <w:rPr>
          <w:rFonts w:ascii="Times New Roman"/>
          <w:b w:val="false"/>
          <w:i w:val="false"/>
          <w:color w:val="000000"/>
          <w:sz w:val="28"/>
        </w:rPr>
        <w:t>
      2) 14,5 % для ЛС, стоимостью свыше 350 тенге и до 1 000,00 тенге включительно;</w:t>
      </w:r>
    </w:p>
    <w:bookmarkEnd w:id="406"/>
    <w:bookmarkStart w:name="z424" w:id="407"/>
    <w:p>
      <w:pPr>
        <w:spacing w:after="0"/>
        <w:ind w:left="0"/>
        <w:jc w:val="both"/>
      </w:pPr>
      <w:r>
        <w:rPr>
          <w:rFonts w:ascii="Times New Roman"/>
          <w:b w:val="false"/>
          <w:i w:val="false"/>
          <w:color w:val="000000"/>
          <w:sz w:val="28"/>
        </w:rPr>
        <w:t>
      3) 13,75 % для ЛС, стоимостью свыше 1 000 тенге и до 3 000,00 тенге включительно;</w:t>
      </w:r>
    </w:p>
    <w:bookmarkEnd w:id="407"/>
    <w:bookmarkStart w:name="z425" w:id="408"/>
    <w:p>
      <w:pPr>
        <w:spacing w:after="0"/>
        <w:ind w:left="0"/>
        <w:jc w:val="both"/>
      </w:pPr>
      <w:r>
        <w:rPr>
          <w:rFonts w:ascii="Times New Roman"/>
          <w:b w:val="false"/>
          <w:i w:val="false"/>
          <w:color w:val="000000"/>
          <w:sz w:val="28"/>
        </w:rPr>
        <w:t>
      4) 12,5 % для ЛС, стоимостью свыше 3 000 тенге и до 5 000,00 тенге включительно;</w:t>
      </w:r>
    </w:p>
    <w:bookmarkEnd w:id="408"/>
    <w:bookmarkStart w:name="z426" w:id="409"/>
    <w:p>
      <w:pPr>
        <w:spacing w:after="0"/>
        <w:ind w:left="0"/>
        <w:jc w:val="both"/>
      </w:pPr>
      <w:r>
        <w:rPr>
          <w:rFonts w:ascii="Times New Roman"/>
          <w:b w:val="false"/>
          <w:i w:val="false"/>
          <w:color w:val="000000"/>
          <w:sz w:val="28"/>
        </w:rPr>
        <w:t>
      5) 11,25 % для ЛС, стоимостью свыше 5 000 тенге и до 7 500,00 тенге включительно;</w:t>
      </w:r>
    </w:p>
    <w:bookmarkEnd w:id="409"/>
    <w:bookmarkStart w:name="z427" w:id="410"/>
    <w:p>
      <w:pPr>
        <w:spacing w:after="0"/>
        <w:ind w:left="0"/>
        <w:jc w:val="both"/>
      </w:pPr>
      <w:r>
        <w:rPr>
          <w:rFonts w:ascii="Times New Roman"/>
          <w:b w:val="false"/>
          <w:i w:val="false"/>
          <w:color w:val="000000"/>
          <w:sz w:val="28"/>
        </w:rPr>
        <w:t>
      6) 10 % для ЛС, стоимостью свыше 7 500 тенге и до 10 000,00 тенге включительно;</w:t>
      </w:r>
    </w:p>
    <w:bookmarkEnd w:id="410"/>
    <w:bookmarkStart w:name="z428" w:id="411"/>
    <w:p>
      <w:pPr>
        <w:spacing w:after="0"/>
        <w:ind w:left="0"/>
        <w:jc w:val="both"/>
      </w:pPr>
      <w:r>
        <w:rPr>
          <w:rFonts w:ascii="Times New Roman"/>
          <w:b w:val="false"/>
          <w:i w:val="false"/>
          <w:color w:val="000000"/>
          <w:sz w:val="28"/>
        </w:rPr>
        <w:t>
      7) 9 % для ЛС, стоимостью свыше 10 000 тенге до 13 500,00 тенге включительно;</w:t>
      </w:r>
    </w:p>
    <w:bookmarkEnd w:id="411"/>
    <w:bookmarkStart w:name="z429" w:id="412"/>
    <w:p>
      <w:pPr>
        <w:spacing w:after="0"/>
        <w:ind w:left="0"/>
        <w:jc w:val="both"/>
      </w:pPr>
      <w:r>
        <w:rPr>
          <w:rFonts w:ascii="Times New Roman"/>
          <w:b w:val="false"/>
          <w:i w:val="false"/>
          <w:color w:val="000000"/>
          <w:sz w:val="28"/>
        </w:rPr>
        <w:t>
      8) 8 % для ЛС, стоимостью свыше 13 500 тенге и до 20 000,00 тенге включительно;</w:t>
      </w:r>
    </w:p>
    <w:bookmarkEnd w:id="412"/>
    <w:bookmarkStart w:name="z430" w:id="413"/>
    <w:p>
      <w:pPr>
        <w:spacing w:after="0"/>
        <w:ind w:left="0"/>
        <w:jc w:val="both"/>
      </w:pPr>
      <w:r>
        <w:rPr>
          <w:rFonts w:ascii="Times New Roman"/>
          <w:b w:val="false"/>
          <w:i w:val="false"/>
          <w:color w:val="000000"/>
          <w:sz w:val="28"/>
        </w:rPr>
        <w:t>
      9) 7 % для ЛС, стоимостью свыше 20 000 тенге и до 40 000,00 тенге включительно;</w:t>
      </w:r>
    </w:p>
    <w:bookmarkEnd w:id="413"/>
    <w:bookmarkStart w:name="z431" w:id="414"/>
    <w:p>
      <w:pPr>
        <w:spacing w:after="0"/>
        <w:ind w:left="0"/>
        <w:jc w:val="both"/>
      </w:pPr>
      <w:r>
        <w:rPr>
          <w:rFonts w:ascii="Times New Roman"/>
          <w:b w:val="false"/>
          <w:i w:val="false"/>
          <w:color w:val="000000"/>
          <w:sz w:val="28"/>
        </w:rPr>
        <w:t>
      10) 6 % для ЛС, стоимостью свыше 40 000 тенге и до 100 000,00 тенге включительно;</w:t>
      </w:r>
    </w:p>
    <w:bookmarkEnd w:id="414"/>
    <w:bookmarkStart w:name="z432" w:id="415"/>
    <w:p>
      <w:pPr>
        <w:spacing w:after="0"/>
        <w:ind w:left="0"/>
        <w:jc w:val="both"/>
      </w:pPr>
      <w:r>
        <w:rPr>
          <w:rFonts w:ascii="Times New Roman"/>
          <w:b w:val="false"/>
          <w:i w:val="false"/>
          <w:color w:val="000000"/>
          <w:sz w:val="28"/>
        </w:rPr>
        <w:t>
      11) 5 % для ЛС, стоимостью свыше 100 000 тенге.</w:t>
      </w:r>
    </w:p>
    <w:bookmarkEnd w:id="415"/>
    <w:bookmarkStart w:name="z433" w:id="416"/>
    <w:p>
      <w:pPr>
        <w:spacing w:after="0"/>
        <w:ind w:left="0"/>
        <w:jc w:val="both"/>
      </w:pPr>
      <w:r>
        <w:rPr>
          <w:rFonts w:ascii="Times New Roman"/>
          <w:b w:val="false"/>
          <w:i w:val="false"/>
          <w:color w:val="000000"/>
          <w:sz w:val="28"/>
        </w:rPr>
        <w:t>
      Предельная цена на торговое наименование ЛС для розничной реализации формируется не выше среднего значения отпускных цен в аптечных сетях, полученные из интегрированной информационной системы уполномоченного органа государственных доходов по контрольно-кассовым чекам.</w:t>
      </w:r>
    </w:p>
    <w:bookmarkEnd w:id="416"/>
    <w:bookmarkStart w:name="z434" w:id="417"/>
    <w:p>
      <w:pPr>
        <w:spacing w:after="0"/>
        <w:ind w:left="0"/>
        <w:jc w:val="both"/>
      </w:pPr>
      <w:r>
        <w:rPr>
          <w:rFonts w:ascii="Times New Roman"/>
          <w:b w:val="false"/>
          <w:i w:val="false"/>
          <w:color w:val="000000"/>
          <w:sz w:val="28"/>
        </w:rPr>
        <w:t>
      105. Наценки в рамках ГОБМП и (или) в системе ОСМС на ЛС дифференцируются в соответствии с регрессивной шкалой наценок и составляют:</w:t>
      </w:r>
    </w:p>
    <w:bookmarkEnd w:id="417"/>
    <w:bookmarkStart w:name="z435" w:id="418"/>
    <w:p>
      <w:pPr>
        <w:spacing w:after="0"/>
        <w:ind w:left="0"/>
        <w:jc w:val="both"/>
      </w:pPr>
      <w:r>
        <w:rPr>
          <w:rFonts w:ascii="Times New Roman"/>
          <w:b w:val="false"/>
          <w:i w:val="false"/>
          <w:color w:val="000000"/>
          <w:sz w:val="28"/>
        </w:rPr>
        <w:t>
      1) 20 % для ЛС, стоимостью до 350,00 тенге включительно;</w:t>
      </w:r>
    </w:p>
    <w:bookmarkEnd w:id="418"/>
    <w:bookmarkStart w:name="z436" w:id="419"/>
    <w:p>
      <w:pPr>
        <w:spacing w:after="0"/>
        <w:ind w:left="0"/>
        <w:jc w:val="both"/>
      </w:pPr>
      <w:r>
        <w:rPr>
          <w:rFonts w:ascii="Times New Roman"/>
          <w:b w:val="false"/>
          <w:i w:val="false"/>
          <w:color w:val="000000"/>
          <w:sz w:val="28"/>
        </w:rPr>
        <w:t>
      2) 19,5 % для ЛС, стоимостью свыше 350 тенге и до 1000,00 тенге включительно;</w:t>
      </w:r>
    </w:p>
    <w:bookmarkEnd w:id="419"/>
    <w:bookmarkStart w:name="z437" w:id="420"/>
    <w:p>
      <w:pPr>
        <w:spacing w:after="0"/>
        <w:ind w:left="0"/>
        <w:jc w:val="both"/>
      </w:pPr>
      <w:r>
        <w:rPr>
          <w:rFonts w:ascii="Times New Roman"/>
          <w:b w:val="false"/>
          <w:i w:val="false"/>
          <w:color w:val="000000"/>
          <w:sz w:val="28"/>
        </w:rPr>
        <w:t>
      3) 19 % для ЛС, стоимостью свыше 1000 тенге и до 3000,00 тенге включительно;</w:t>
      </w:r>
    </w:p>
    <w:bookmarkEnd w:id="420"/>
    <w:bookmarkStart w:name="z438" w:id="421"/>
    <w:p>
      <w:pPr>
        <w:spacing w:after="0"/>
        <w:ind w:left="0"/>
        <w:jc w:val="both"/>
      </w:pPr>
      <w:r>
        <w:rPr>
          <w:rFonts w:ascii="Times New Roman"/>
          <w:b w:val="false"/>
          <w:i w:val="false"/>
          <w:color w:val="000000"/>
          <w:sz w:val="28"/>
        </w:rPr>
        <w:t>
      4) 18 % для ЛС, стоимостью свыше 3000 тенге и до 5000,00 тенге включительно;</w:t>
      </w:r>
    </w:p>
    <w:bookmarkEnd w:id="421"/>
    <w:bookmarkStart w:name="z439" w:id="422"/>
    <w:p>
      <w:pPr>
        <w:spacing w:after="0"/>
        <w:ind w:left="0"/>
        <w:jc w:val="both"/>
      </w:pPr>
      <w:r>
        <w:rPr>
          <w:rFonts w:ascii="Times New Roman"/>
          <w:b w:val="false"/>
          <w:i w:val="false"/>
          <w:color w:val="000000"/>
          <w:sz w:val="28"/>
        </w:rPr>
        <w:t>
      5) 17 % для ЛС, стоимостью свыше 5000 тенге и до 10000,00 тенге включительно;</w:t>
      </w:r>
    </w:p>
    <w:bookmarkEnd w:id="422"/>
    <w:bookmarkStart w:name="z440" w:id="423"/>
    <w:p>
      <w:pPr>
        <w:spacing w:after="0"/>
        <w:ind w:left="0"/>
        <w:jc w:val="both"/>
      </w:pPr>
      <w:r>
        <w:rPr>
          <w:rFonts w:ascii="Times New Roman"/>
          <w:b w:val="false"/>
          <w:i w:val="false"/>
          <w:color w:val="000000"/>
          <w:sz w:val="28"/>
        </w:rPr>
        <w:t>
      6) 16,5 % для ЛС, стоимостью свыше 10000 тенге и до 20000,00 тенге включительно;</w:t>
      </w:r>
    </w:p>
    <w:bookmarkEnd w:id="423"/>
    <w:bookmarkStart w:name="z441" w:id="424"/>
    <w:p>
      <w:pPr>
        <w:spacing w:after="0"/>
        <w:ind w:left="0"/>
        <w:jc w:val="both"/>
      </w:pPr>
      <w:r>
        <w:rPr>
          <w:rFonts w:ascii="Times New Roman"/>
          <w:b w:val="false"/>
          <w:i w:val="false"/>
          <w:color w:val="000000"/>
          <w:sz w:val="28"/>
        </w:rPr>
        <w:t>
      7) 16 % для ЛС, стоимостью свыше 20000 тенге и до 40000,00 тенге включительно;</w:t>
      </w:r>
    </w:p>
    <w:bookmarkEnd w:id="424"/>
    <w:bookmarkStart w:name="z442" w:id="425"/>
    <w:p>
      <w:pPr>
        <w:spacing w:after="0"/>
        <w:ind w:left="0"/>
        <w:jc w:val="both"/>
      </w:pPr>
      <w:r>
        <w:rPr>
          <w:rFonts w:ascii="Times New Roman"/>
          <w:b w:val="false"/>
          <w:i w:val="false"/>
          <w:color w:val="000000"/>
          <w:sz w:val="28"/>
        </w:rPr>
        <w:t>
      8) 14 % для ЛС, стоимостью свыше 40000 тенге и до 100000,00 тенге включительно;</w:t>
      </w:r>
    </w:p>
    <w:bookmarkEnd w:id="425"/>
    <w:bookmarkStart w:name="z443" w:id="426"/>
    <w:p>
      <w:pPr>
        <w:spacing w:after="0"/>
        <w:ind w:left="0"/>
        <w:jc w:val="both"/>
      </w:pPr>
      <w:r>
        <w:rPr>
          <w:rFonts w:ascii="Times New Roman"/>
          <w:b w:val="false"/>
          <w:i w:val="false"/>
          <w:color w:val="000000"/>
          <w:sz w:val="28"/>
        </w:rPr>
        <w:t>
      9) 12 % для ЛС, стоимостью свыше 100000 тенге и до 200000,00 тенге включительно;</w:t>
      </w:r>
    </w:p>
    <w:bookmarkEnd w:id="426"/>
    <w:bookmarkStart w:name="z444" w:id="427"/>
    <w:p>
      <w:pPr>
        <w:spacing w:after="0"/>
        <w:ind w:left="0"/>
        <w:jc w:val="both"/>
      </w:pPr>
      <w:r>
        <w:rPr>
          <w:rFonts w:ascii="Times New Roman"/>
          <w:b w:val="false"/>
          <w:i w:val="false"/>
          <w:color w:val="000000"/>
          <w:sz w:val="28"/>
        </w:rPr>
        <w:t>
      10) 11 % для ЛС, стоимостью свыше 200000 тенге и до 500000,00 тенге включительно;</w:t>
      </w:r>
    </w:p>
    <w:bookmarkEnd w:id="427"/>
    <w:bookmarkStart w:name="z445" w:id="428"/>
    <w:p>
      <w:pPr>
        <w:spacing w:after="0"/>
        <w:ind w:left="0"/>
        <w:jc w:val="both"/>
      </w:pPr>
      <w:r>
        <w:rPr>
          <w:rFonts w:ascii="Times New Roman"/>
          <w:b w:val="false"/>
          <w:i w:val="false"/>
          <w:color w:val="000000"/>
          <w:sz w:val="28"/>
        </w:rPr>
        <w:t>
      11) 10 % для ЛС, стоимостью свыше 500000 тенге.</w:t>
      </w:r>
    </w:p>
    <w:bookmarkEnd w:id="428"/>
    <w:bookmarkStart w:name="z446" w:id="429"/>
    <w:p>
      <w:pPr>
        <w:spacing w:after="0"/>
        <w:ind w:left="0"/>
        <w:jc w:val="both"/>
      </w:pPr>
      <w:r>
        <w:rPr>
          <w:rFonts w:ascii="Times New Roman"/>
          <w:b w:val="false"/>
          <w:i w:val="false"/>
          <w:color w:val="000000"/>
          <w:sz w:val="28"/>
        </w:rPr>
        <w:t>
      106. Наценки в рамках ГОБМП и в системе ОСМС на ЛС при особом порядке дифференцируются в соответствии с регрессивной шкалой наценок и составляют:</w:t>
      </w:r>
    </w:p>
    <w:bookmarkEnd w:id="429"/>
    <w:bookmarkStart w:name="z447" w:id="430"/>
    <w:p>
      <w:pPr>
        <w:spacing w:after="0"/>
        <w:ind w:left="0"/>
        <w:jc w:val="both"/>
      </w:pPr>
      <w:r>
        <w:rPr>
          <w:rFonts w:ascii="Times New Roman"/>
          <w:b w:val="false"/>
          <w:i w:val="false"/>
          <w:color w:val="000000"/>
          <w:sz w:val="28"/>
        </w:rPr>
        <w:t>
      1) 10 % для ЛС, стоимостью до 350,00 тенге включительно;</w:t>
      </w:r>
    </w:p>
    <w:bookmarkEnd w:id="430"/>
    <w:bookmarkStart w:name="z448" w:id="431"/>
    <w:p>
      <w:pPr>
        <w:spacing w:after="0"/>
        <w:ind w:left="0"/>
        <w:jc w:val="both"/>
      </w:pPr>
      <w:r>
        <w:rPr>
          <w:rFonts w:ascii="Times New Roman"/>
          <w:b w:val="false"/>
          <w:i w:val="false"/>
          <w:color w:val="000000"/>
          <w:sz w:val="28"/>
        </w:rPr>
        <w:t>
      2) 9,75 % для ЛС, стоимостью свыше 350 тенге и до 1 000,00 тенге включительно;</w:t>
      </w:r>
    </w:p>
    <w:bookmarkEnd w:id="431"/>
    <w:bookmarkStart w:name="z449" w:id="432"/>
    <w:p>
      <w:pPr>
        <w:spacing w:after="0"/>
        <w:ind w:left="0"/>
        <w:jc w:val="both"/>
      </w:pPr>
      <w:r>
        <w:rPr>
          <w:rFonts w:ascii="Times New Roman"/>
          <w:b w:val="false"/>
          <w:i w:val="false"/>
          <w:color w:val="000000"/>
          <w:sz w:val="28"/>
        </w:rPr>
        <w:t>
      3) 9,5 % для ЛС, стоимостью свыше 1 000 тенге и до 3 000,00 тенге включительно;</w:t>
      </w:r>
    </w:p>
    <w:bookmarkEnd w:id="432"/>
    <w:bookmarkStart w:name="z450" w:id="433"/>
    <w:p>
      <w:pPr>
        <w:spacing w:after="0"/>
        <w:ind w:left="0"/>
        <w:jc w:val="both"/>
      </w:pPr>
      <w:r>
        <w:rPr>
          <w:rFonts w:ascii="Times New Roman"/>
          <w:b w:val="false"/>
          <w:i w:val="false"/>
          <w:color w:val="000000"/>
          <w:sz w:val="28"/>
        </w:rPr>
        <w:t>
      4) 9 % для ЛС, стоимостью свыше 3 000 тенге и до 5 000,00 тенге включительно;</w:t>
      </w:r>
    </w:p>
    <w:bookmarkEnd w:id="433"/>
    <w:bookmarkStart w:name="z451" w:id="434"/>
    <w:p>
      <w:pPr>
        <w:spacing w:after="0"/>
        <w:ind w:left="0"/>
        <w:jc w:val="both"/>
      </w:pPr>
      <w:r>
        <w:rPr>
          <w:rFonts w:ascii="Times New Roman"/>
          <w:b w:val="false"/>
          <w:i w:val="false"/>
          <w:color w:val="000000"/>
          <w:sz w:val="28"/>
        </w:rPr>
        <w:t>
      5) 8,5 % для ЛС, стоимостью свыше 5 000 тенге и до 10 000,00 тенге включительно;</w:t>
      </w:r>
    </w:p>
    <w:bookmarkEnd w:id="434"/>
    <w:bookmarkStart w:name="z452" w:id="435"/>
    <w:p>
      <w:pPr>
        <w:spacing w:after="0"/>
        <w:ind w:left="0"/>
        <w:jc w:val="both"/>
      </w:pPr>
      <w:r>
        <w:rPr>
          <w:rFonts w:ascii="Times New Roman"/>
          <w:b w:val="false"/>
          <w:i w:val="false"/>
          <w:color w:val="000000"/>
          <w:sz w:val="28"/>
        </w:rPr>
        <w:t>
      6) 8,25 % для ЛС, стоимостью свыше 10 000 тенге и до 20 000,00 тенге включительно;</w:t>
      </w:r>
    </w:p>
    <w:bookmarkEnd w:id="435"/>
    <w:bookmarkStart w:name="z453" w:id="436"/>
    <w:p>
      <w:pPr>
        <w:spacing w:after="0"/>
        <w:ind w:left="0"/>
        <w:jc w:val="both"/>
      </w:pPr>
      <w:r>
        <w:rPr>
          <w:rFonts w:ascii="Times New Roman"/>
          <w:b w:val="false"/>
          <w:i w:val="false"/>
          <w:color w:val="000000"/>
          <w:sz w:val="28"/>
        </w:rPr>
        <w:t>
      7) 8 % для ЛС, стоимостью свыше 20 000 тенге и до 40 000,00 тенге включительно;</w:t>
      </w:r>
    </w:p>
    <w:bookmarkEnd w:id="436"/>
    <w:bookmarkStart w:name="z454" w:id="437"/>
    <w:p>
      <w:pPr>
        <w:spacing w:after="0"/>
        <w:ind w:left="0"/>
        <w:jc w:val="both"/>
      </w:pPr>
      <w:r>
        <w:rPr>
          <w:rFonts w:ascii="Times New Roman"/>
          <w:b w:val="false"/>
          <w:i w:val="false"/>
          <w:color w:val="000000"/>
          <w:sz w:val="28"/>
        </w:rPr>
        <w:t>
      8) 7 % для ЛС, стоимостью свыше 40 000 тенге и до 100 000,00 тенге включительно;</w:t>
      </w:r>
    </w:p>
    <w:bookmarkEnd w:id="437"/>
    <w:bookmarkStart w:name="z455" w:id="438"/>
    <w:p>
      <w:pPr>
        <w:spacing w:after="0"/>
        <w:ind w:left="0"/>
        <w:jc w:val="both"/>
      </w:pPr>
      <w:r>
        <w:rPr>
          <w:rFonts w:ascii="Times New Roman"/>
          <w:b w:val="false"/>
          <w:i w:val="false"/>
          <w:color w:val="000000"/>
          <w:sz w:val="28"/>
        </w:rPr>
        <w:t>
      9) 6 % для ЛС, стоимостью свыше 100 000 тенге и до 200 000,00 тенге включительно;</w:t>
      </w:r>
    </w:p>
    <w:bookmarkEnd w:id="438"/>
    <w:bookmarkStart w:name="z456" w:id="439"/>
    <w:p>
      <w:pPr>
        <w:spacing w:after="0"/>
        <w:ind w:left="0"/>
        <w:jc w:val="both"/>
      </w:pPr>
      <w:r>
        <w:rPr>
          <w:rFonts w:ascii="Times New Roman"/>
          <w:b w:val="false"/>
          <w:i w:val="false"/>
          <w:color w:val="000000"/>
          <w:sz w:val="28"/>
        </w:rPr>
        <w:t>
      10) 5,5 % для ЛС, стоимостью свыше 200 000 тенге и до 500 000,00 тенге включительно;</w:t>
      </w:r>
    </w:p>
    <w:bookmarkEnd w:id="439"/>
    <w:bookmarkStart w:name="z457" w:id="440"/>
    <w:p>
      <w:pPr>
        <w:spacing w:after="0"/>
        <w:ind w:left="0"/>
        <w:jc w:val="both"/>
      </w:pPr>
      <w:r>
        <w:rPr>
          <w:rFonts w:ascii="Times New Roman"/>
          <w:b w:val="false"/>
          <w:i w:val="false"/>
          <w:color w:val="000000"/>
          <w:sz w:val="28"/>
        </w:rPr>
        <w:t>
      11) 5 % для ЛС, стоимостью свыше 500 000 тенге.</w:t>
      </w:r>
    </w:p>
    <w:bookmarkEnd w:id="440"/>
    <w:bookmarkStart w:name="z458" w:id="441"/>
    <w:p>
      <w:pPr>
        <w:spacing w:after="0"/>
        <w:ind w:left="0"/>
        <w:jc w:val="both"/>
      </w:pPr>
      <w:r>
        <w:rPr>
          <w:rFonts w:ascii="Times New Roman"/>
          <w:b w:val="false"/>
          <w:i w:val="false"/>
          <w:color w:val="000000"/>
          <w:sz w:val="28"/>
        </w:rPr>
        <w:t>
      107. Предельная цена на международное непатентованное наименование ЛС формируется в информационной системе и не должна превышать максимального значения трех минимальных предельных цен ЛС в рамках ГОБМП и (или) в системе ОСМС.</w:t>
      </w:r>
    </w:p>
    <w:bookmarkEnd w:id="441"/>
    <w:bookmarkStart w:name="z459" w:id="442"/>
    <w:p>
      <w:pPr>
        <w:spacing w:after="0"/>
        <w:ind w:left="0"/>
        <w:jc w:val="both"/>
      </w:pPr>
      <w:r>
        <w:rPr>
          <w:rFonts w:ascii="Times New Roman"/>
          <w:b w:val="false"/>
          <w:i w:val="false"/>
          <w:color w:val="000000"/>
          <w:sz w:val="28"/>
        </w:rPr>
        <w:t>
      В случае наличия предельной цены ЛС в рамках ГОБМП и (или) системе ОСМС отечественного товаропроизводителя, произведенного в условиях надлежащей производственной практики и поставляемого в рамках долгосрочных договоров, предельная цена на МНН определяется по предельной цене ЛС отечественного товаропроизводителя, произведенного в условиях надлежащей производственной практики и поставляемого в рамках долгосрочных договоров в рамках ГОБМП и (или) системе ОСМС.</w:t>
      </w:r>
    </w:p>
    <w:bookmarkEnd w:id="442"/>
    <w:bookmarkStart w:name="z460" w:id="443"/>
    <w:p>
      <w:pPr>
        <w:spacing w:after="0"/>
        <w:ind w:left="0"/>
        <w:jc w:val="both"/>
      </w:pPr>
      <w:r>
        <w:rPr>
          <w:rFonts w:ascii="Times New Roman"/>
          <w:b w:val="false"/>
          <w:i w:val="false"/>
          <w:color w:val="000000"/>
          <w:sz w:val="28"/>
        </w:rPr>
        <w:t>
      108. При наличии предельной оптовой и розничной цены, а также в рамках ГОБМП и (или) в системе ОСМС на оригинальный лекарственный препарат предельная цена на торговое наименование ЛС для оптовой и розничной цены, а также в рамках ГОБМП и (или) в системе ОСМС на воспроизведенный лекарственный препарат (генерик) или биоаналогичный лекарственный препарат формируется ниже предельной оптовой цены оригинального лекарственного средства для генерика на 30 % и биоаналогичного лекарственного препарата - на 10 %.</w:t>
      </w:r>
    </w:p>
    <w:bookmarkEnd w:id="443"/>
    <w:bookmarkStart w:name="z461" w:id="444"/>
    <w:p>
      <w:pPr>
        <w:spacing w:after="0"/>
        <w:ind w:left="0"/>
        <w:jc w:val="both"/>
      </w:pPr>
      <w:r>
        <w:rPr>
          <w:rFonts w:ascii="Times New Roman"/>
          <w:b w:val="false"/>
          <w:i w:val="false"/>
          <w:color w:val="000000"/>
          <w:sz w:val="28"/>
        </w:rPr>
        <w:t>
      При изменении порядка референтного ценообразования и регистрации цены в процессе формирования предельных цен на торговое наименование ЛС для оптовой и розничной реализации, а также в рамках ГОБМП и (или) в системе ОСМС государственная экспертная организация осуществляет формирование предельных цен на торговое наименование ЛС для оптовой и розничной реализации, а также в рамках ГОБМП и (или) в системе ОСМС с учетом измененного порядка референтного ценообразования и регистрации цены, в том числе по запросу уполномоченного органа на утвержденные цены.</w:t>
      </w:r>
    </w:p>
    <w:bookmarkEnd w:id="444"/>
    <w:bookmarkStart w:name="z462" w:id="445"/>
    <w:p>
      <w:pPr>
        <w:spacing w:after="0"/>
        <w:ind w:left="0"/>
        <w:jc w:val="both"/>
      </w:pPr>
      <w:r>
        <w:rPr>
          <w:rFonts w:ascii="Times New Roman"/>
          <w:b w:val="false"/>
          <w:i w:val="false"/>
          <w:color w:val="000000"/>
          <w:sz w:val="28"/>
        </w:rPr>
        <w:t>
      109. Формирование наценки единого дистрибьютора осуществляется:</w:t>
      </w:r>
    </w:p>
    <w:bookmarkEnd w:id="445"/>
    <w:bookmarkStart w:name="z463" w:id="446"/>
    <w:p>
      <w:pPr>
        <w:spacing w:after="0"/>
        <w:ind w:left="0"/>
        <w:jc w:val="both"/>
      </w:pPr>
      <w:r>
        <w:rPr>
          <w:rFonts w:ascii="Times New Roman"/>
          <w:b w:val="false"/>
          <w:i w:val="false"/>
          <w:color w:val="000000"/>
          <w:sz w:val="28"/>
        </w:rPr>
        <w:t>
      1) путем прибавления наценки единого дистрибьютора к фиксированной цене ЛС и (или) МИ, поставленных на условиях DDP ИНКОТЕРМС 2020;</w:t>
      </w:r>
    </w:p>
    <w:bookmarkEnd w:id="446"/>
    <w:bookmarkStart w:name="z464" w:id="447"/>
    <w:p>
      <w:pPr>
        <w:spacing w:after="0"/>
        <w:ind w:left="0"/>
        <w:jc w:val="both"/>
      </w:pPr>
      <w:r>
        <w:rPr>
          <w:rFonts w:ascii="Times New Roman"/>
          <w:b w:val="false"/>
          <w:i w:val="false"/>
          <w:color w:val="000000"/>
          <w:sz w:val="28"/>
        </w:rPr>
        <w:t>
      2) путем прибавления наценки единого дистрибьютора и дополнительной наценки, в размере установленной пунктом 69 настоящих Правил, к фиксированной цене ЛС и (или) МИ, поставленных на условиях отличных от условий DDP ИНКОТЕРМС 2020;</w:t>
      </w:r>
    </w:p>
    <w:bookmarkEnd w:id="447"/>
    <w:bookmarkStart w:name="z465" w:id="448"/>
    <w:p>
      <w:pPr>
        <w:spacing w:after="0"/>
        <w:ind w:left="0"/>
        <w:jc w:val="both"/>
      </w:pPr>
      <w:r>
        <w:rPr>
          <w:rFonts w:ascii="Times New Roman"/>
          <w:b w:val="false"/>
          <w:i w:val="false"/>
          <w:color w:val="000000"/>
          <w:sz w:val="28"/>
        </w:rPr>
        <w:t>
      3) путем прибавления наценки единого дистрибьютора к фиксированной цене ЛС и (или) МИ в случаях возмещения поставщиком расходов единого дистрибьютора, связанных с уплатой таможенных пошлин и сборов, и иных расходов, связанных c поставкой единому дистрибьютору;</w:t>
      </w:r>
    </w:p>
    <w:bookmarkEnd w:id="448"/>
    <w:bookmarkStart w:name="z466" w:id="449"/>
    <w:p>
      <w:pPr>
        <w:spacing w:after="0"/>
        <w:ind w:left="0"/>
        <w:jc w:val="both"/>
      </w:pPr>
      <w:r>
        <w:rPr>
          <w:rFonts w:ascii="Times New Roman"/>
          <w:b w:val="false"/>
          <w:i w:val="false"/>
          <w:color w:val="000000"/>
          <w:sz w:val="28"/>
        </w:rPr>
        <w:t>
      4) путем прибавления наценки единого дистрибьютора к сумме затрат за единицу ЛС и (или) МИ на уплату таможенных пошлин и сборов, при поставке ЛС и (или) МИ единому дистрибьютору по нулевой цене (бесплатно);</w:t>
      </w:r>
    </w:p>
    <w:bookmarkEnd w:id="449"/>
    <w:bookmarkStart w:name="z467" w:id="450"/>
    <w:p>
      <w:pPr>
        <w:spacing w:after="0"/>
        <w:ind w:left="0"/>
        <w:jc w:val="both"/>
      </w:pPr>
      <w:r>
        <w:rPr>
          <w:rFonts w:ascii="Times New Roman"/>
          <w:b w:val="false"/>
          <w:i w:val="false"/>
          <w:color w:val="000000"/>
          <w:sz w:val="28"/>
        </w:rPr>
        <w:t>
      5) в случаях поставки ЛС и (или) МИ по нулевой цене единому дистрибьютору на условиях DDP ИНКОТЕРМС 2020 или возмещения поставщиком расходов единого дистрибьютора, связанных с уплатой таможенных пошлин и сборов, и иных расходов связанных с поставкой ЛС и (или) МИ по нулевой цене единому дистрибьютору, наценка за единицу ЛС и (или) МИ устанавливается в размере 0,01 тенге.</w:t>
      </w:r>
    </w:p>
    <w:bookmarkEnd w:id="450"/>
    <w:bookmarkStart w:name="z468" w:id="451"/>
    <w:p>
      <w:pPr>
        <w:spacing w:after="0"/>
        <w:ind w:left="0"/>
        <w:jc w:val="both"/>
      </w:pPr>
      <w:r>
        <w:rPr>
          <w:rFonts w:ascii="Times New Roman"/>
          <w:b w:val="false"/>
          <w:i w:val="false"/>
          <w:color w:val="000000"/>
          <w:sz w:val="28"/>
        </w:rPr>
        <w:t>
      110. Наценка к ценам на ЛС и (или) МИ устанавливается в дифференцированных процентах по регрессивной шкале. При этом наценка единого дистрибьютора от фиксированной цены устанавливается в размере:</w:t>
      </w:r>
    </w:p>
    <w:bookmarkEnd w:id="451"/>
    <w:bookmarkStart w:name="z469" w:id="452"/>
    <w:p>
      <w:pPr>
        <w:spacing w:after="0"/>
        <w:ind w:left="0"/>
        <w:jc w:val="both"/>
      </w:pPr>
      <w:r>
        <w:rPr>
          <w:rFonts w:ascii="Times New Roman"/>
          <w:b w:val="false"/>
          <w:i w:val="false"/>
          <w:color w:val="000000"/>
          <w:sz w:val="28"/>
        </w:rPr>
        <w:t>
      1) 7 % для ЛС и (или) МИ, стоимостью до 100 000,00 тенге за единицу измерения;</w:t>
      </w:r>
    </w:p>
    <w:bookmarkEnd w:id="452"/>
    <w:bookmarkStart w:name="z470" w:id="453"/>
    <w:p>
      <w:pPr>
        <w:spacing w:after="0"/>
        <w:ind w:left="0"/>
        <w:jc w:val="both"/>
      </w:pPr>
      <w:r>
        <w:rPr>
          <w:rFonts w:ascii="Times New Roman"/>
          <w:b w:val="false"/>
          <w:i w:val="false"/>
          <w:color w:val="000000"/>
          <w:sz w:val="28"/>
        </w:rPr>
        <w:t>
      2) 6 % для ЛС и (или) МИ, стоимость которых варьируется от 100 000,01 и до 139 999, 99 тенге за единицу измерения;</w:t>
      </w:r>
    </w:p>
    <w:bookmarkEnd w:id="453"/>
    <w:bookmarkStart w:name="z471" w:id="454"/>
    <w:p>
      <w:pPr>
        <w:spacing w:after="0"/>
        <w:ind w:left="0"/>
        <w:jc w:val="both"/>
      </w:pPr>
      <w:r>
        <w:rPr>
          <w:rFonts w:ascii="Times New Roman"/>
          <w:b w:val="false"/>
          <w:i w:val="false"/>
          <w:color w:val="000000"/>
          <w:sz w:val="28"/>
        </w:rPr>
        <w:t>
      3) 5 % для ЛС и (или) МИ, стоимостью от 140 000,00 тенге за единицу измерения.</w:t>
      </w:r>
    </w:p>
    <w:bookmarkEnd w:id="454"/>
    <w:bookmarkStart w:name="z472" w:id="455"/>
    <w:p>
      <w:pPr>
        <w:spacing w:after="0"/>
        <w:ind w:left="0"/>
        <w:jc w:val="both"/>
      </w:pPr>
      <w:r>
        <w:rPr>
          <w:rFonts w:ascii="Times New Roman"/>
          <w:b w:val="false"/>
          <w:i w:val="false"/>
          <w:color w:val="000000"/>
          <w:sz w:val="28"/>
        </w:rPr>
        <w:t>
      111. Наценка единого дистрибьютора от фиксированной цены ЛС при особом порядке устанавливается в размере:</w:t>
      </w:r>
    </w:p>
    <w:bookmarkEnd w:id="455"/>
    <w:bookmarkStart w:name="z473" w:id="456"/>
    <w:p>
      <w:pPr>
        <w:spacing w:after="0"/>
        <w:ind w:left="0"/>
        <w:jc w:val="both"/>
      </w:pPr>
      <w:r>
        <w:rPr>
          <w:rFonts w:ascii="Times New Roman"/>
          <w:b w:val="false"/>
          <w:i w:val="false"/>
          <w:color w:val="000000"/>
          <w:sz w:val="28"/>
        </w:rPr>
        <w:t>
      1) 3,5 % для ЛС, стоимостью до 100 000,00 тенге за единицу измерения;</w:t>
      </w:r>
    </w:p>
    <w:bookmarkEnd w:id="456"/>
    <w:bookmarkStart w:name="z474" w:id="457"/>
    <w:p>
      <w:pPr>
        <w:spacing w:after="0"/>
        <w:ind w:left="0"/>
        <w:jc w:val="both"/>
      </w:pPr>
      <w:r>
        <w:rPr>
          <w:rFonts w:ascii="Times New Roman"/>
          <w:b w:val="false"/>
          <w:i w:val="false"/>
          <w:color w:val="000000"/>
          <w:sz w:val="28"/>
        </w:rPr>
        <w:t>
      2) 3 % для ЛС, стоимость которых варьируется от 100 000,01 и до 139 999, 99 тенге за единицу измерения;</w:t>
      </w:r>
    </w:p>
    <w:bookmarkEnd w:id="457"/>
    <w:bookmarkStart w:name="z475" w:id="458"/>
    <w:p>
      <w:pPr>
        <w:spacing w:after="0"/>
        <w:ind w:left="0"/>
        <w:jc w:val="both"/>
      </w:pPr>
      <w:r>
        <w:rPr>
          <w:rFonts w:ascii="Times New Roman"/>
          <w:b w:val="false"/>
          <w:i w:val="false"/>
          <w:color w:val="000000"/>
          <w:sz w:val="28"/>
        </w:rPr>
        <w:t>
      3) 2,5 % для ЛС, стоимостью от 140 000,00 тенге за единицу измерения.</w:t>
      </w:r>
    </w:p>
    <w:bookmarkEnd w:id="458"/>
    <w:bookmarkStart w:name="z476" w:id="459"/>
    <w:p>
      <w:pPr>
        <w:spacing w:after="0"/>
        <w:ind w:left="0"/>
        <w:jc w:val="both"/>
      </w:pPr>
      <w:r>
        <w:rPr>
          <w:rFonts w:ascii="Times New Roman"/>
          <w:b w:val="false"/>
          <w:i w:val="false"/>
          <w:color w:val="000000"/>
          <w:sz w:val="28"/>
        </w:rPr>
        <w:t>
      112. Дополнительная наценка к ценам на ЛС и (или) МИ устанавливается при закупе ЛС и (или) МИ способом из одного источника:</w:t>
      </w:r>
    </w:p>
    <w:bookmarkEnd w:id="459"/>
    <w:bookmarkStart w:name="z477" w:id="460"/>
    <w:p>
      <w:pPr>
        <w:spacing w:after="0"/>
        <w:ind w:left="0"/>
        <w:jc w:val="both"/>
      </w:pPr>
      <w:r>
        <w:rPr>
          <w:rFonts w:ascii="Times New Roman"/>
          <w:b w:val="false"/>
          <w:i w:val="false"/>
          <w:color w:val="000000"/>
          <w:sz w:val="28"/>
        </w:rPr>
        <w:t>
      1) через международные организации, учрежденные Генеральной ассамблеей Организации Объединенных Наций, к фиксированной цене - в размере 7 %;</w:t>
      </w:r>
    </w:p>
    <w:bookmarkEnd w:id="460"/>
    <w:bookmarkStart w:name="z478" w:id="461"/>
    <w:p>
      <w:pPr>
        <w:spacing w:after="0"/>
        <w:ind w:left="0"/>
        <w:jc w:val="both"/>
      </w:pPr>
      <w:r>
        <w:rPr>
          <w:rFonts w:ascii="Times New Roman"/>
          <w:b w:val="false"/>
          <w:i w:val="false"/>
          <w:color w:val="000000"/>
          <w:sz w:val="28"/>
        </w:rPr>
        <w:t>
      2) через иностранного производителя (завода-изготовителя) к фиксированной цене - в размере 3 %.</w:t>
      </w:r>
    </w:p>
    <w:bookmarkEnd w:id="461"/>
    <w:bookmarkStart w:name="z479" w:id="462"/>
    <w:p>
      <w:pPr>
        <w:spacing w:after="0"/>
        <w:ind w:left="0"/>
        <w:jc w:val="both"/>
      </w:pPr>
      <w:r>
        <w:rPr>
          <w:rFonts w:ascii="Times New Roman"/>
          <w:b w:val="false"/>
          <w:i w:val="false"/>
          <w:color w:val="000000"/>
          <w:sz w:val="28"/>
        </w:rPr>
        <w:t>
      113. Расчет выделенной суммы для закупа единый дистрибьютор производит в соответствии c пунктом 110 настоящих Правил, а при особом порядке в соответствии с пунктом 111 настоящих Правил, в следующем порядке: Цена закупа = Предельная цена минус наценка. При этом от предельной цены также отнимается дополнительная наценка при закупе ЛС и (или) МИ способом из одного источника через международные организации, учрежденные Генеральной ассамблеей Организации Объединенных Наций, а также у иностранного производителя (завода-изготовителя) при поставке ЛС и (или) МИ на условиях, отличных от условий DDP ИНКОТЕРМС 2020.</w:t>
      </w:r>
    </w:p>
    <w:bookmarkEnd w:id="462"/>
    <w:bookmarkStart w:name="z480" w:id="463"/>
    <w:p>
      <w:pPr>
        <w:spacing w:after="0"/>
        <w:ind w:left="0"/>
        <w:jc w:val="both"/>
      </w:pPr>
      <w:r>
        <w:rPr>
          <w:rFonts w:ascii="Times New Roman"/>
          <w:b w:val="false"/>
          <w:i w:val="false"/>
          <w:color w:val="000000"/>
          <w:sz w:val="28"/>
        </w:rPr>
        <w:t>
      114. Государственная экспертная организация формирует проект перечня ЛС, подлежащих ценовому регулированию для оптовой и розничной реализации (далее - проект перечня), на основе рецептурных зарегистрированных ЛС, а также имеющих регистрационное удостоверение в рамках Евразийского экономического союза по состоянию на 15 января и 15 июля текущего года.</w:t>
      </w:r>
    </w:p>
    <w:bookmarkEnd w:id="463"/>
    <w:bookmarkStart w:name="z481" w:id="464"/>
    <w:p>
      <w:pPr>
        <w:spacing w:after="0"/>
        <w:ind w:left="0"/>
        <w:jc w:val="both"/>
      </w:pPr>
      <w:r>
        <w:rPr>
          <w:rFonts w:ascii="Times New Roman"/>
          <w:b w:val="false"/>
          <w:i w:val="false"/>
          <w:color w:val="000000"/>
          <w:sz w:val="28"/>
        </w:rPr>
        <w:t>
      Государственная экспертная организация направляет проект перечня ЛС, подлежащих ценовому регулированию в уполномоченный орган для согласования с антимонопольным органом и утверждения, в срок не позднее, чем за 40 календарных дней до утверждения уполномоченным органом перечня ЛС, подлежащих ценовому регулированию в соответствии с пунктом 1 статьи 245 Кодекса по форме, согласно приложению 1 к настоящим Правилам.</w:t>
      </w:r>
    </w:p>
    <w:bookmarkEnd w:id="464"/>
    <w:bookmarkStart w:name="z482" w:id="465"/>
    <w:p>
      <w:pPr>
        <w:spacing w:after="0"/>
        <w:ind w:left="0"/>
        <w:jc w:val="both"/>
      </w:pPr>
      <w:r>
        <w:rPr>
          <w:rFonts w:ascii="Times New Roman"/>
          <w:b w:val="false"/>
          <w:i w:val="false"/>
          <w:color w:val="000000"/>
          <w:sz w:val="28"/>
        </w:rPr>
        <w:t>
      115. Антимонопольный орган согласовывает проект перечня ЛС, подлежащих ценовому регулированию для оптовой и розничной реализации, регистрация или перерегистрация цены для оптовой и розничной реализации на торговое наименование лекарственных средств сформированный на основе данных государственной экспертной организации.</w:t>
      </w:r>
    </w:p>
    <w:bookmarkEnd w:id="465"/>
    <w:bookmarkStart w:name="z483" w:id="466"/>
    <w:p>
      <w:pPr>
        <w:spacing w:after="0"/>
        <w:ind w:left="0"/>
        <w:jc w:val="left"/>
      </w:pPr>
      <w:r>
        <w:rPr>
          <w:rFonts w:ascii="Times New Roman"/>
          <w:b/>
          <w:i w:val="false"/>
          <w:color w:val="000000"/>
        </w:rPr>
        <w:t xml:space="preserve"> Глава 4. Порядок проведения экспертизы, регистрации, перерегистрации, внесения изменений в регистрационное досье медицинского изделия и регистрации, внесение изменения цены производителя</w:t>
      </w:r>
    </w:p>
    <w:bookmarkEnd w:id="466"/>
    <w:bookmarkStart w:name="z484" w:id="467"/>
    <w:p>
      <w:pPr>
        <w:spacing w:after="0"/>
        <w:ind w:left="0"/>
        <w:jc w:val="both"/>
      </w:pPr>
      <w:r>
        <w:rPr>
          <w:rFonts w:ascii="Times New Roman"/>
          <w:b w:val="false"/>
          <w:i w:val="false"/>
          <w:color w:val="000000"/>
          <w:sz w:val="28"/>
        </w:rPr>
        <w:t>
      116. Экспертиза медицинского изделия состоит из следующих этапов:</w:t>
      </w:r>
    </w:p>
    <w:bookmarkEnd w:id="467"/>
    <w:bookmarkStart w:name="z485" w:id="468"/>
    <w:p>
      <w:pPr>
        <w:spacing w:after="0"/>
        <w:ind w:left="0"/>
        <w:jc w:val="both"/>
      </w:pPr>
      <w:r>
        <w:rPr>
          <w:rFonts w:ascii="Times New Roman"/>
          <w:b w:val="false"/>
          <w:i w:val="false"/>
          <w:color w:val="000000"/>
          <w:sz w:val="28"/>
        </w:rPr>
        <w:t>
      1) начальная экспертиза;</w:t>
      </w:r>
    </w:p>
    <w:bookmarkEnd w:id="468"/>
    <w:bookmarkStart w:name="z486" w:id="469"/>
    <w:p>
      <w:pPr>
        <w:spacing w:after="0"/>
        <w:ind w:left="0"/>
        <w:jc w:val="both"/>
      </w:pPr>
      <w:r>
        <w:rPr>
          <w:rFonts w:ascii="Times New Roman"/>
          <w:b w:val="false"/>
          <w:i w:val="false"/>
          <w:color w:val="000000"/>
          <w:sz w:val="28"/>
        </w:rPr>
        <w:t>
      2) специализированная экспертиза;</w:t>
      </w:r>
    </w:p>
    <w:bookmarkEnd w:id="469"/>
    <w:bookmarkStart w:name="z487" w:id="470"/>
    <w:p>
      <w:pPr>
        <w:spacing w:after="0"/>
        <w:ind w:left="0"/>
        <w:jc w:val="both"/>
      </w:pPr>
      <w:r>
        <w:rPr>
          <w:rFonts w:ascii="Times New Roman"/>
          <w:b w:val="false"/>
          <w:i w:val="false"/>
          <w:color w:val="000000"/>
          <w:sz w:val="28"/>
        </w:rPr>
        <w:t>
      3) лабораторные испытания медицинского изделия (за исключением медицинской техники).</w:t>
      </w:r>
    </w:p>
    <w:bookmarkEnd w:id="470"/>
    <w:bookmarkStart w:name="z488" w:id="471"/>
    <w:p>
      <w:pPr>
        <w:spacing w:after="0"/>
        <w:ind w:left="0"/>
        <w:jc w:val="both"/>
      </w:pPr>
      <w:r>
        <w:rPr>
          <w:rFonts w:ascii="Times New Roman"/>
          <w:b w:val="false"/>
          <w:i w:val="false"/>
          <w:color w:val="000000"/>
          <w:sz w:val="28"/>
        </w:rPr>
        <w:t>
      117. Для проведения экспертизы медицинского изделия заявитель предоставляет в государственную экспертную организацию следующие документы:</w:t>
      </w:r>
    </w:p>
    <w:bookmarkEnd w:id="471"/>
    <w:bookmarkStart w:name="z489" w:id="472"/>
    <w:p>
      <w:pPr>
        <w:spacing w:after="0"/>
        <w:ind w:left="0"/>
        <w:jc w:val="both"/>
      </w:pPr>
      <w:r>
        <w:rPr>
          <w:rFonts w:ascii="Times New Roman"/>
          <w:b w:val="false"/>
          <w:i w:val="false"/>
          <w:color w:val="000000"/>
          <w:sz w:val="28"/>
        </w:rPr>
        <w:t>
      1) заявление на проведение экспертизы медицинского изделия в электронной и бумажной форме согласно приложению 2 к настоящим Правилам;</w:t>
      </w:r>
    </w:p>
    <w:bookmarkEnd w:id="472"/>
    <w:bookmarkStart w:name="z490" w:id="473"/>
    <w:p>
      <w:pPr>
        <w:spacing w:after="0"/>
        <w:ind w:left="0"/>
        <w:jc w:val="both"/>
      </w:pPr>
      <w:r>
        <w:rPr>
          <w:rFonts w:ascii="Times New Roman"/>
          <w:b w:val="false"/>
          <w:i w:val="false"/>
          <w:color w:val="000000"/>
          <w:sz w:val="28"/>
        </w:rPr>
        <w:t xml:space="preserve">
      2) регистрационное досье, содержащее перечень документов регистрационного досье для экспертизы медицинского изделия на электронном носителе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p>
    <w:bookmarkEnd w:id="473"/>
    <w:bookmarkStart w:name="z491" w:id="474"/>
    <w:p>
      <w:pPr>
        <w:spacing w:after="0"/>
        <w:ind w:left="0"/>
        <w:jc w:val="both"/>
      </w:pPr>
      <w:r>
        <w:rPr>
          <w:rFonts w:ascii="Times New Roman"/>
          <w:b w:val="false"/>
          <w:i w:val="false"/>
          <w:color w:val="000000"/>
          <w:sz w:val="28"/>
        </w:rPr>
        <w:t>
      3) сведения, подтверждающие оплату заявителем суммы для проведения экспертизы на расчетный счет государственной экспертной организации;</w:t>
      </w:r>
    </w:p>
    <w:bookmarkEnd w:id="474"/>
    <w:bookmarkStart w:name="z492" w:id="475"/>
    <w:p>
      <w:pPr>
        <w:spacing w:after="0"/>
        <w:ind w:left="0"/>
        <w:jc w:val="both"/>
      </w:pPr>
      <w:r>
        <w:rPr>
          <w:rFonts w:ascii="Times New Roman"/>
          <w:b w:val="false"/>
          <w:i w:val="false"/>
          <w:color w:val="000000"/>
          <w:sz w:val="28"/>
        </w:rPr>
        <w:t>
      4) образцы медицинского изделия, подлежащего лабораторным испытаниям, стандартные образцы химических веществ, тест-штаммов микроорганизмов, культур клеток, специфических реагентов, расходных материалов, необходимых для воспроизводимости методик лабораторных испытаний медицинского изделия в количествах, достаточных для трехкратных испытаний с остаточным сроком годности не менее шести месяцев с соблюдением условий хранения и транспортировки, если иное не предусмотрено документами по качеству производителя, в соответствии с приложением 3 к настоящим Правилам.</w:t>
      </w:r>
    </w:p>
    <w:bookmarkEnd w:id="475"/>
    <w:bookmarkStart w:name="z493" w:id="476"/>
    <w:p>
      <w:pPr>
        <w:spacing w:after="0"/>
        <w:ind w:left="0"/>
        <w:jc w:val="both"/>
      </w:pPr>
      <w:r>
        <w:rPr>
          <w:rFonts w:ascii="Times New Roman"/>
          <w:b w:val="false"/>
          <w:i w:val="false"/>
          <w:color w:val="000000"/>
          <w:sz w:val="28"/>
        </w:rPr>
        <w:t>
      118. При одновременной подаче на экспертизу нескольких модификаций медицинского изделия, относящихся к одному виду медицинского изделия и одному классу потенциального риска применения, изготовленных одним производителем, отличающихся друг от друга изменениями комплектации и (или) технических параметров, не влияющими на функциональное назначение, эффективность клинического применения и безопасность и имеющими общую инструкцию или руководство по эксплуатации производителя, заявитель предоставляет 1 заявление и 1 регистрационное досье с данными токсикологических, технических, клинических испытаний на все виды модификаций, включенных в одно заявление.</w:t>
      </w:r>
    </w:p>
    <w:bookmarkEnd w:id="476"/>
    <w:bookmarkStart w:name="z494" w:id="477"/>
    <w:p>
      <w:pPr>
        <w:spacing w:after="0"/>
        <w:ind w:left="0"/>
        <w:jc w:val="both"/>
      </w:pPr>
      <w:r>
        <w:rPr>
          <w:rFonts w:ascii="Times New Roman"/>
          <w:b w:val="false"/>
          <w:i w:val="false"/>
          <w:color w:val="000000"/>
          <w:sz w:val="28"/>
        </w:rPr>
        <w:t>
      119. В случае если представленные модификации относятся к разным классам потенциального риска применения на каждую модификацию предоставляется отдельное регистрационное досье.</w:t>
      </w:r>
    </w:p>
    <w:bookmarkEnd w:id="477"/>
    <w:bookmarkStart w:name="z495" w:id="478"/>
    <w:p>
      <w:pPr>
        <w:spacing w:after="0"/>
        <w:ind w:left="0"/>
        <w:jc w:val="both"/>
      </w:pPr>
      <w:r>
        <w:rPr>
          <w:rFonts w:ascii="Times New Roman"/>
          <w:b w:val="false"/>
          <w:i w:val="false"/>
          <w:color w:val="000000"/>
          <w:sz w:val="28"/>
        </w:rPr>
        <w:t>
      120. Экспертиза изменений, вносимых в регистрационное досье, осуществляется на медицинское изделие в период действия регистрационного удостоверения. Заявитель поддерживает актуальность документа по качеству, представленного в регистрационном досье путем своевременного внесения изменений в него.</w:t>
      </w:r>
    </w:p>
    <w:bookmarkEnd w:id="478"/>
    <w:bookmarkStart w:name="z496" w:id="479"/>
    <w:p>
      <w:pPr>
        <w:spacing w:after="0"/>
        <w:ind w:left="0"/>
        <w:jc w:val="both"/>
      </w:pPr>
      <w:r>
        <w:rPr>
          <w:rFonts w:ascii="Times New Roman"/>
          <w:b w:val="false"/>
          <w:i w:val="false"/>
          <w:color w:val="000000"/>
          <w:sz w:val="28"/>
        </w:rPr>
        <w:t xml:space="preserve">
      121. Изменения классифицируются в соответствии с перечнем видов изменений, вносимых в регистрационное досье медицинского изделия в период действия регистрационного удостоверения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Изменения, не включенные в указанный перечень, подлежат новой регистрации в соответствии с настоящими Правилами.</w:t>
      </w:r>
    </w:p>
    <w:bookmarkEnd w:id="479"/>
    <w:bookmarkStart w:name="z497" w:id="480"/>
    <w:p>
      <w:pPr>
        <w:spacing w:after="0"/>
        <w:ind w:left="0"/>
        <w:jc w:val="both"/>
      </w:pPr>
      <w:r>
        <w:rPr>
          <w:rFonts w:ascii="Times New Roman"/>
          <w:b w:val="false"/>
          <w:i w:val="false"/>
          <w:color w:val="000000"/>
          <w:sz w:val="28"/>
        </w:rPr>
        <w:t>
      122. Заявитель в течение 2 (двух) месяцев после утверждения вносимых изменений производителем подает заявление на проведение экспертизы медицинского изделия по форме согласно приложению 2 к настоящим Правилам.</w:t>
      </w:r>
    </w:p>
    <w:bookmarkEnd w:id="480"/>
    <w:bookmarkStart w:name="z498" w:id="481"/>
    <w:p>
      <w:pPr>
        <w:spacing w:after="0"/>
        <w:ind w:left="0"/>
        <w:jc w:val="both"/>
      </w:pPr>
      <w:r>
        <w:rPr>
          <w:rFonts w:ascii="Times New Roman"/>
          <w:b w:val="false"/>
          <w:i w:val="false"/>
          <w:color w:val="000000"/>
          <w:sz w:val="28"/>
        </w:rPr>
        <w:t>
      123. К заявлению о внесении изменений в регистрационное досье медицинского изделия прилагаются документы и материалы, необходимые для внесения изменений, согласно перечню видов изменений, вносимых в регистрационное досье медицинского изделия в период действия регистрационного удостоверения согласно приложению 30 к настоящим Правилам.</w:t>
      </w:r>
    </w:p>
    <w:bookmarkEnd w:id="481"/>
    <w:bookmarkStart w:name="z499" w:id="482"/>
    <w:p>
      <w:pPr>
        <w:spacing w:after="0"/>
        <w:ind w:left="0"/>
        <w:jc w:val="both"/>
      </w:pPr>
      <w:r>
        <w:rPr>
          <w:rFonts w:ascii="Times New Roman"/>
          <w:b w:val="false"/>
          <w:i w:val="false"/>
          <w:color w:val="000000"/>
          <w:sz w:val="28"/>
        </w:rPr>
        <w:t>
      124. Государственная экспертная организация на основании результатов экспертизы составляет экспертный отчет специализированной экспертизы о влиянии вносимых изменений в регистрационное досье на безопасность, качество и эффективность медицинского изделия.</w:t>
      </w:r>
    </w:p>
    <w:bookmarkEnd w:id="482"/>
    <w:bookmarkStart w:name="z500" w:id="483"/>
    <w:p>
      <w:pPr>
        <w:spacing w:after="0"/>
        <w:ind w:left="0"/>
        <w:jc w:val="both"/>
      </w:pPr>
      <w:r>
        <w:rPr>
          <w:rFonts w:ascii="Times New Roman"/>
          <w:b w:val="false"/>
          <w:i w:val="false"/>
          <w:color w:val="000000"/>
          <w:sz w:val="28"/>
        </w:rPr>
        <w:t xml:space="preserve">
      125. Производитель или уполномоченный представитель производителя медицинского изделия в течение 2 (двух) месяцев вносит изменения в регистрационное досье на основании мониторинга безопасности проводимого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декабря 2020 года № ҚР ДСМ-320/2020 "Об утверждении правил проведения фармаконадзора и мониторинга безопасности, качества и эффективности медицинских изделий" (зерегистрирован в Реестре государственной регистрации нормативных правовых актов под № 21896).</w:t>
      </w:r>
    </w:p>
    <w:bookmarkEnd w:id="483"/>
    <w:bookmarkStart w:name="z501" w:id="484"/>
    <w:p>
      <w:pPr>
        <w:spacing w:after="0"/>
        <w:ind w:left="0"/>
        <w:jc w:val="both"/>
      </w:pPr>
      <w:r>
        <w:rPr>
          <w:rFonts w:ascii="Times New Roman"/>
          <w:b w:val="false"/>
          <w:i w:val="false"/>
          <w:color w:val="000000"/>
          <w:sz w:val="28"/>
        </w:rPr>
        <w:t>
      126. При экспертизе медицинских изделий, производимых производителями Республики Казахстан на основе трансфера технологий путем организации локального производства на основе передачи, внедрения (применения), адаптации существующих технологий (результатов научных исследований, новых разработок), осуществляемых от передающей стороны к принимающей стороне для производства медицинских изделий, к регистрационному досье дополнительно представляются следующие документы:</w:t>
      </w:r>
    </w:p>
    <w:bookmarkEnd w:id="484"/>
    <w:bookmarkStart w:name="z502" w:id="485"/>
    <w:p>
      <w:pPr>
        <w:spacing w:after="0"/>
        <w:ind w:left="0"/>
        <w:jc w:val="both"/>
      </w:pPr>
      <w:r>
        <w:rPr>
          <w:rFonts w:ascii="Times New Roman"/>
          <w:b w:val="false"/>
          <w:i w:val="false"/>
          <w:color w:val="000000"/>
          <w:sz w:val="28"/>
        </w:rPr>
        <w:t xml:space="preserve">
      1) документы по экологической безопасности: решение уполномоченного органа по определению категории объекта, оказывающего негативное воздействие на окружающую среду,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Экологического кодекса Республики Казахстан; экологическое разрешение в соответствии со </w:t>
      </w:r>
      <w:r>
        <w:rPr>
          <w:rFonts w:ascii="Times New Roman"/>
          <w:b w:val="false"/>
          <w:i w:val="false"/>
          <w:color w:val="000000"/>
          <w:sz w:val="28"/>
        </w:rPr>
        <w:t>статьей 106</w:t>
      </w:r>
      <w:r>
        <w:rPr>
          <w:rFonts w:ascii="Times New Roman"/>
          <w:b w:val="false"/>
          <w:i w:val="false"/>
          <w:color w:val="000000"/>
          <w:sz w:val="28"/>
        </w:rPr>
        <w:t xml:space="preserve"> Экологического кодекса, выданный уполномоченным органом в области охраны окружающей среды Республики Казахстан;</w:t>
      </w:r>
    </w:p>
    <w:bookmarkEnd w:id="485"/>
    <w:bookmarkStart w:name="z503" w:id="486"/>
    <w:p>
      <w:pPr>
        <w:spacing w:after="0"/>
        <w:ind w:left="0"/>
        <w:jc w:val="both"/>
      </w:pPr>
      <w:r>
        <w:rPr>
          <w:rFonts w:ascii="Times New Roman"/>
          <w:b w:val="false"/>
          <w:i w:val="false"/>
          <w:color w:val="000000"/>
          <w:sz w:val="28"/>
        </w:rPr>
        <w:t>
      2) перечень наименований документов по технологии производства, стандартным операционным процедурам, руководство по качеству.</w:t>
      </w:r>
    </w:p>
    <w:bookmarkEnd w:id="486"/>
    <w:bookmarkStart w:name="z504" w:id="487"/>
    <w:p>
      <w:pPr>
        <w:spacing w:after="0"/>
        <w:ind w:left="0"/>
        <w:jc w:val="both"/>
      </w:pPr>
      <w:r>
        <w:rPr>
          <w:rFonts w:ascii="Times New Roman"/>
          <w:b w:val="false"/>
          <w:i w:val="false"/>
          <w:color w:val="000000"/>
          <w:sz w:val="28"/>
        </w:rPr>
        <w:t>
      3) выписка из договора или соглашение между отечественным производителем и зарубежным производителем о переносе производственных и технологических процессов с правом передачи технической документации в рамках трансфера технологий и плана трансфера технологий;</w:t>
      </w:r>
    </w:p>
    <w:bookmarkEnd w:id="487"/>
    <w:bookmarkStart w:name="z505" w:id="488"/>
    <w:p>
      <w:pPr>
        <w:spacing w:after="0"/>
        <w:ind w:left="0"/>
        <w:jc w:val="both"/>
      </w:pPr>
      <w:r>
        <w:rPr>
          <w:rFonts w:ascii="Times New Roman"/>
          <w:b w:val="false"/>
          <w:i w:val="false"/>
          <w:color w:val="000000"/>
          <w:sz w:val="28"/>
        </w:rPr>
        <w:t>
      4) результаты проведенного трансфера технологий, включающего описание этапов, перечень необходимого производственного оборудования; общие схемы технологии производства и методик контроля качества;</w:t>
      </w:r>
    </w:p>
    <w:bookmarkEnd w:id="488"/>
    <w:bookmarkStart w:name="z506" w:id="489"/>
    <w:p>
      <w:pPr>
        <w:spacing w:after="0"/>
        <w:ind w:left="0"/>
        <w:jc w:val="both"/>
      </w:pPr>
      <w:r>
        <w:rPr>
          <w:rFonts w:ascii="Times New Roman"/>
          <w:b w:val="false"/>
          <w:i w:val="false"/>
          <w:color w:val="000000"/>
          <w:sz w:val="28"/>
        </w:rPr>
        <w:t>
      5) протокол тестового запуска оборудования принимающей и дающей стороны;</w:t>
      </w:r>
    </w:p>
    <w:bookmarkEnd w:id="489"/>
    <w:bookmarkStart w:name="z507" w:id="490"/>
    <w:p>
      <w:pPr>
        <w:spacing w:after="0"/>
        <w:ind w:left="0"/>
        <w:jc w:val="both"/>
      </w:pPr>
      <w:r>
        <w:rPr>
          <w:rFonts w:ascii="Times New Roman"/>
          <w:b w:val="false"/>
          <w:i w:val="false"/>
          <w:color w:val="000000"/>
          <w:sz w:val="28"/>
        </w:rPr>
        <w:t>
      6) отчеты клинических и доклинических исследований медицинских изделий; клинико-лабораторных испытаний передающей стороны;</w:t>
      </w:r>
    </w:p>
    <w:bookmarkEnd w:id="490"/>
    <w:bookmarkStart w:name="z508" w:id="491"/>
    <w:p>
      <w:pPr>
        <w:spacing w:after="0"/>
        <w:ind w:left="0"/>
        <w:jc w:val="both"/>
      </w:pPr>
      <w:r>
        <w:rPr>
          <w:rFonts w:ascii="Times New Roman"/>
          <w:b w:val="false"/>
          <w:i w:val="false"/>
          <w:color w:val="000000"/>
          <w:sz w:val="28"/>
        </w:rPr>
        <w:t>
      7) отчеты испытаний передающей стороны с аутентичным переводом на русский язык результатов и выводов испытаний (испытаний с целью оценки биологического действия медицинских изделий, технических испытаний, об исследованиях стабильности, обосновывающий срок хранения медицинского изделия, отчет или данные испытаний на специфичность и аналитическую чувствительность медицинского изделия для in vitro (IVD) диагностики).</w:t>
      </w:r>
    </w:p>
    <w:bookmarkEnd w:id="491"/>
    <w:bookmarkStart w:name="z509" w:id="492"/>
    <w:p>
      <w:pPr>
        <w:spacing w:after="0"/>
        <w:ind w:left="0"/>
        <w:jc w:val="both"/>
      </w:pPr>
      <w:r>
        <w:rPr>
          <w:rFonts w:ascii="Times New Roman"/>
          <w:b w:val="false"/>
          <w:i w:val="false"/>
          <w:color w:val="000000"/>
          <w:sz w:val="28"/>
        </w:rPr>
        <w:t>
      При полном трансфере технологий локальный производитель обеспечивает полное соответствие условий производства и системы обеспечения качества на производственной площадке в Республике Казахстан условиям производства и системе обеспечения качества производственной площадки вне Казахстана.</w:t>
      </w:r>
    </w:p>
    <w:bookmarkEnd w:id="492"/>
    <w:bookmarkStart w:name="z510" w:id="493"/>
    <w:p>
      <w:pPr>
        <w:spacing w:after="0"/>
        <w:ind w:left="0"/>
        <w:jc w:val="both"/>
      </w:pPr>
      <w:r>
        <w:rPr>
          <w:rFonts w:ascii="Times New Roman"/>
          <w:b w:val="false"/>
          <w:i w:val="false"/>
          <w:color w:val="000000"/>
          <w:sz w:val="28"/>
        </w:rPr>
        <w:t>
      127. Ускоренная экспертиза медицинских изделий осуществляется при перерегистрации медицинского изделия, по решению уполномоченного органа в области здравоохранения в случаях военных действий и ликвидации их последствий, возникновения, предупреждения и ликвидации последствий чрезвычайных ситуаций, угрозы возникновения, распространения новых особо опасных инфекционных заболеваний и ликвидации их последствий, а также экспертизе медицинского изделия, произведенного на производственных площадках производителей из стран Европейского союза и (или) Великобритании, США или Японии, допущенного к обращению регуляторными органами стран Европейского союза, Великобритании, США или Японии.</w:t>
      </w:r>
    </w:p>
    <w:bookmarkEnd w:id="493"/>
    <w:bookmarkStart w:name="z511" w:id="494"/>
    <w:p>
      <w:pPr>
        <w:spacing w:after="0"/>
        <w:ind w:left="0"/>
        <w:jc w:val="left"/>
      </w:pPr>
      <w:r>
        <w:rPr>
          <w:rFonts w:ascii="Times New Roman"/>
          <w:b/>
          <w:i w:val="false"/>
          <w:color w:val="000000"/>
        </w:rPr>
        <w:t xml:space="preserve"> Параграф 1. Порядок проведения начальной экспертизы медицинских изделий.</w:t>
      </w:r>
    </w:p>
    <w:bookmarkEnd w:id="494"/>
    <w:bookmarkStart w:name="z512" w:id="495"/>
    <w:p>
      <w:pPr>
        <w:spacing w:after="0"/>
        <w:ind w:left="0"/>
        <w:jc w:val="both"/>
      </w:pPr>
      <w:r>
        <w:rPr>
          <w:rFonts w:ascii="Times New Roman"/>
          <w:b w:val="false"/>
          <w:i w:val="false"/>
          <w:color w:val="000000"/>
          <w:sz w:val="28"/>
        </w:rPr>
        <w:t>
      128. После регистрации документов, указанных в пункте 117 настоящих Правил проводится начальная экспертиза медицинского изделия в срок не превышающий 5 (пять) рабочих дней.</w:t>
      </w:r>
    </w:p>
    <w:bookmarkEnd w:id="495"/>
    <w:bookmarkStart w:name="z513" w:id="496"/>
    <w:p>
      <w:pPr>
        <w:spacing w:after="0"/>
        <w:ind w:left="0"/>
        <w:jc w:val="both"/>
      </w:pPr>
      <w:r>
        <w:rPr>
          <w:rFonts w:ascii="Times New Roman"/>
          <w:b w:val="false"/>
          <w:i w:val="false"/>
          <w:color w:val="000000"/>
          <w:sz w:val="28"/>
        </w:rPr>
        <w:t>
      В случае наличия замечаний заявитель устраняет замечания в течение 5 (пять) рабочих дней, за исключением ускоренной экспертизы.</w:t>
      </w:r>
    </w:p>
    <w:bookmarkEnd w:id="496"/>
    <w:bookmarkStart w:name="z514" w:id="497"/>
    <w:p>
      <w:pPr>
        <w:spacing w:after="0"/>
        <w:ind w:left="0"/>
        <w:jc w:val="both"/>
      </w:pPr>
      <w:r>
        <w:rPr>
          <w:rFonts w:ascii="Times New Roman"/>
          <w:b w:val="false"/>
          <w:i w:val="false"/>
          <w:color w:val="000000"/>
          <w:sz w:val="28"/>
        </w:rPr>
        <w:t>
      При проведении начальной экспертизы медицинского изделия, произведенного на производственных площадках производителей из стран Европейского союза и (или) Великобритании, США или Японии, допущенного к обращению регуляторными органами стран Европейского союза, Великобритании, США или Японии - в срок не превышающий 2 (два) рабочих дня.</w:t>
      </w:r>
    </w:p>
    <w:bookmarkEnd w:id="497"/>
    <w:bookmarkStart w:name="z515" w:id="498"/>
    <w:p>
      <w:pPr>
        <w:spacing w:after="0"/>
        <w:ind w:left="0"/>
        <w:jc w:val="both"/>
      </w:pPr>
      <w:r>
        <w:rPr>
          <w:rFonts w:ascii="Times New Roman"/>
          <w:b w:val="false"/>
          <w:i w:val="false"/>
          <w:color w:val="000000"/>
          <w:sz w:val="28"/>
        </w:rPr>
        <w:t>
      129. При начальной экспертизе медицинского изделия проводится оценка полноты, комплектности и соответствия документов регистрационного досье, представленных заявителем, требованиям действующего законодательства.</w:t>
      </w:r>
    </w:p>
    <w:bookmarkEnd w:id="498"/>
    <w:bookmarkStart w:name="z516" w:id="499"/>
    <w:p>
      <w:pPr>
        <w:spacing w:after="0"/>
        <w:ind w:left="0"/>
        <w:jc w:val="both"/>
      </w:pPr>
      <w:r>
        <w:rPr>
          <w:rFonts w:ascii="Times New Roman"/>
          <w:b w:val="false"/>
          <w:i w:val="false"/>
          <w:color w:val="000000"/>
          <w:sz w:val="28"/>
        </w:rPr>
        <w:t xml:space="preserve">
      130. При непредставлении в полном обьеме документов, предусмотренных пунктом 117 настоящих Правил, а также не комплектности и не соответствия документов регистрационного досье, государственная экспертная организация направляет заявителю уведомление (в произвольной форме) о прекращении экспертизы медицинского изделия в соответствии с подпунктом 1) </w:t>
      </w:r>
      <w:r>
        <w:rPr>
          <w:rFonts w:ascii="Times New Roman"/>
          <w:b w:val="false"/>
          <w:i w:val="false"/>
          <w:color w:val="000000"/>
          <w:sz w:val="28"/>
        </w:rPr>
        <w:t>пункта 4</w:t>
      </w:r>
      <w:r>
        <w:rPr>
          <w:rFonts w:ascii="Times New Roman"/>
          <w:b w:val="false"/>
          <w:i w:val="false"/>
          <w:color w:val="000000"/>
          <w:sz w:val="28"/>
        </w:rPr>
        <w:t xml:space="preserve"> статьи 239 Кодекса.</w:t>
      </w:r>
    </w:p>
    <w:bookmarkEnd w:id="499"/>
    <w:bookmarkStart w:name="z517" w:id="500"/>
    <w:p>
      <w:pPr>
        <w:spacing w:after="0"/>
        <w:ind w:left="0"/>
        <w:jc w:val="both"/>
      </w:pPr>
      <w:r>
        <w:rPr>
          <w:rFonts w:ascii="Times New Roman"/>
          <w:b w:val="false"/>
          <w:i w:val="false"/>
          <w:color w:val="000000"/>
          <w:sz w:val="28"/>
        </w:rPr>
        <w:t xml:space="preserve">
      131. По результатам начальной экспертизы составляется отчет начальной экспертизы медицинского изделия, представленного на экспертизу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или отчет начальной экспертизы изменений, вносимых в регистрационное досье медицинского изделия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p>
    <w:bookmarkEnd w:id="500"/>
    <w:bookmarkStart w:name="z518" w:id="501"/>
    <w:p>
      <w:pPr>
        <w:spacing w:after="0"/>
        <w:ind w:left="0"/>
        <w:jc w:val="both"/>
      </w:pPr>
      <w:r>
        <w:rPr>
          <w:rFonts w:ascii="Times New Roman"/>
          <w:b w:val="false"/>
          <w:i w:val="false"/>
          <w:color w:val="000000"/>
          <w:sz w:val="28"/>
        </w:rPr>
        <w:t xml:space="preserve">
      132. В период проведения начальной экспертизы медицинского изделия принимается решение и направляется уведомление заявителю о необходимости проведения инспекции медицинского изделия в порядке и сроки предусмотренные </w:t>
      </w:r>
      <w:r>
        <w:rPr>
          <w:rFonts w:ascii="Times New Roman"/>
          <w:b w:val="false"/>
          <w:i w:val="false"/>
          <w:color w:val="000000"/>
          <w:sz w:val="28"/>
        </w:rPr>
        <w:t>Правилами</w:t>
      </w:r>
      <w:r>
        <w:rPr>
          <w:rFonts w:ascii="Times New Roman"/>
          <w:b w:val="false"/>
          <w:i w:val="false"/>
          <w:color w:val="000000"/>
          <w:sz w:val="28"/>
        </w:rPr>
        <w:t xml:space="preserve"> проведения инспекций медицинских изделий, утвержденными приказом Министра здравоохранения Республики Казахстан от 23 декабря 2020 года № ҚР ДСМ-315/2020 (зарегистрирован в Реестре государственной регистрации нормативных правовых актов под № 21898) в отношении ранее не проходивших государственную регистрацию медицинских изделий.</w:t>
      </w:r>
    </w:p>
    <w:bookmarkEnd w:id="501"/>
    <w:bookmarkStart w:name="z519" w:id="502"/>
    <w:p>
      <w:pPr>
        <w:spacing w:after="0"/>
        <w:ind w:left="0"/>
        <w:jc w:val="left"/>
      </w:pPr>
      <w:r>
        <w:rPr>
          <w:rFonts w:ascii="Times New Roman"/>
          <w:b/>
          <w:i w:val="false"/>
          <w:color w:val="000000"/>
        </w:rPr>
        <w:t xml:space="preserve"> Параграф 2. Порядок проведения специализированной экспертизы медицинских изделий, регистрации, перерегистрации, внесения изменений в регистрационное досье медицинского изделия</w:t>
      </w:r>
    </w:p>
    <w:bookmarkEnd w:id="502"/>
    <w:bookmarkStart w:name="z520" w:id="503"/>
    <w:p>
      <w:pPr>
        <w:spacing w:after="0"/>
        <w:ind w:left="0"/>
        <w:jc w:val="both"/>
      </w:pPr>
      <w:r>
        <w:rPr>
          <w:rFonts w:ascii="Times New Roman"/>
          <w:b w:val="false"/>
          <w:i w:val="false"/>
          <w:color w:val="000000"/>
          <w:sz w:val="28"/>
        </w:rPr>
        <w:t>
      133. В случае положительного отчета начальной экспертизы проводится специализированная экспертиза медицинского изделия.</w:t>
      </w:r>
    </w:p>
    <w:bookmarkEnd w:id="503"/>
    <w:bookmarkStart w:name="z521" w:id="504"/>
    <w:p>
      <w:pPr>
        <w:spacing w:after="0"/>
        <w:ind w:left="0"/>
        <w:jc w:val="both"/>
      </w:pPr>
      <w:r>
        <w:rPr>
          <w:rFonts w:ascii="Times New Roman"/>
          <w:b w:val="false"/>
          <w:i w:val="false"/>
          <w:color w:val="000000"/>
          <w:sz w:val="28"/>
        </w:rPr>
        <w:t>
      134. Специализированная экспертиза медицинского изделия предусматривает экспертную оценку и анализ документов регистрационного досье, подтверждающих безопасность, качество и эффективность медицинского изделия, в том числе проверку аутентичности перевода или перевода на казахский язык инструкции по применению изделий медицинского назначения, макетов маркировки упаковки, этикеток, стикеров с маркировкой.</w:t>
      </w:r>
    </w:p>
    <w:bookmarkEnd w:id="504"/>
    <w:bookmarkStart w:name="z522" w:id="505"/>
    <w:p>
      <w:pPr>
        <w:spacing w:after="0"/>
        <w:ind w:left="0"/>
        <w:jc w:val="both"/>
      </w:pPr>
      <w:r>
        <w:rPr>
          <w:rFonts w:ascii="Times New Roman"/>
          <w:b w:val="false"/>
          <w:i w:val="false"/>
          <w:color w:val="000000"/>
          <w:sz w:val="28"/>
        </w:rPr>
        <w:t xml:space="preserve">
      135. Специализированная экспертиза медицинских изделий проводится на соответствие Общим требованиям безопасности и эффективности медицинских изделий, требованиям к их маркировке и эксплуатационной документации на них,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года № 27.</w:t>
      </w:r>
    </w:p>
    <w:bookmarkEnd w:id="505"/>
    <w:bookmarkStart w:name="z523" w:id="506"/>
    <w:p>
      <w:pPr>
        <w:spacing w:after="0"/>
        <w:ind w:left="0"/>
        <w:jc w:val="both"/>
      </w:pPr>
      <w:r>
        <w:rPr>
          <w:rFonts w:ascii="Times New Roman"/>
          <w:b w:val="false"/>
          <w:i w:val="false"/>
          <w:color w:val="000000"/>
          <w:sz w:val="28"/>
        </w:rPr>
        <w:t>
      136. Специализированная экспертиза медицинских изделий предусматривает экспертную оценку и анализ документов регистрационного досье, подтверждающих безопасность, качество и эффективность медицинского изделия и включает:</w:t>
      </w:r>
    </w:p>
    <w:bookmarkEnd w:id="506"/>
    <w:bookmarkStart w:name="z524" w:id="507"/>
    <w:p>
      <w:pPr>
        <w:spacing w:after="0"/>
        <w:ind w:left="0"/>
        <w:jc w:val="both"/>
      </w:pPr>
      <w:r>
        <w:rPr>
          <w:rFonts w:ascii="Times New Roman"/>
          <w:b w:val="false"/>
          <w:i w:val="false"/>
          <w:color w:val="000000"/>
          <w:sz w:val="28"/>
        </w:rPr>
        <w:t xml:space="preserve">
      1) оценку соответствия указанного заявителем класса потенциального риска применения медицинского изделия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ДСМ-281/2020 "Об утверждении правил классификации медицинских изделий в зависимости от степени потенциального риска применения" (зарегистрирован в Реестре государственной регистрации нормативных правовых актов под № 21808);</w:t>
      </w:r>
    </w:p>
    <w:bookmarkEnd w:id="507"/>
    <w:bookmarkStart w:name="z525" w:id="508"/>
    <w:p>
      <w:pPr>
        <w:spacing w:after="0"/>
        <w:ind w:left="0"/>
        <w:jc w:val="both"/>
      </w:pPr>
      <w:r>
        <w:rPr>
          <w:rFonts w:ascii="Times New Roman"/>
          <w:b w:val="false"/>
          <w:i w:val="false"/>
          <w:color w:val="000000"/>
          <w:sz w:val="28"/>
        </w:rPr>
        <w:t xml:space="preserve">
      2) оценку правильности определения номенклатурной принадлежности медицинского изделия в соответствии с порядком формирования и ведения номенклатуры медицинских изделий Республики Казахстан, утверждаемым уполномоченным органом в соответствии с </w:t>
      </w:r>
      <w:r>
        <w:rPr>
          <w:rFonts w:ascii="Times New Roman"/>
          <w:b/>
          <w:i w:val="false"/>
          <w:color w:val="000000"/>
          <w:sz w:val="28"/>
        </w:rPr>
        <w:t>пунктом 4</w:t>
      </w:r>
      <w:r>
        <w:rPr>
          <w:rFonts w:ascii="Times New Roman"/>
          <w:b w:val="false"/>
          <w:i w:val="false"/>
          <w:color w:val="000000"/>
          <w:sz w:val="28"/>
        </w:rPr>
        <w:t xml:space="preserve"> статьи 258 Кодекса;</w:t>
      </w:r>
    </w:p>
    <w:bookmarkEnd w:id="508"/>
    <w:bookmarkStart w:name="z526" w:id="509"/>
    <w:p>
      <w:pPr>
        <w:spacing w:after="0"/>
        <w:ind w:left="0"/>
        <w:jc w:val="both"/>
      </w:pPr>
      <w:r>
        <w:rPr>
          <w:rFonts w:ascii="Times New Roman"/>
          <w:b w:val="false"/>
          <w:i w:val="false"/>
          <w:color w:val="000000"/>
          <w:sz w:val="28"/>
        </w:rPr>
        <w:t>
      3) оценку соответствия модификаций (вариантов исполнения) медицинского изделия (при наличии), включаемых в одно регистрационное удостоверение с требованиями настоящих Правил;</w:t>
      </w:r>
    </w:p>
    <w:bookmarkEnd w:id="509"/>
    <w:bookmarkStart w:name="z527" w:id="510"/>
    <w:p>
      <w:pPr>
        <w:spacing w:after="0"/>
        <w:ind w:left="0"/>
        <w:jc w:val="both"/>
      </w:pPr>
      <w:r>
        <w:rPr>
          <w:rFonts w:ascii="Times New Roman"/>
          <w:b w:val="false"/>
          <w:i w:val="false"/>
          <w:color w:val="000000"/>
          <w:sz w:val="28"/>
        </w:rPr>
        <w:t>
      4) анализ данных о разработке и производстве медицинского изделия (схемы процессов производства, основных стадий производства, упаковки, испытаний и процедуры выпуска конечного продукта);</w:t>
      </w:r>
    </w:p>
    <w:bookmarkEnd w:id="510"/>
    <w:bookmarkStart w:name="z528" w:id="511"/>
    <w:p>
      <w:pPr>
        <w:spacing w:after="0"/>
        <w:ind w:left="0"/>
        <w:jc w:val="both"/>
      </w:pPr>
      <w:r>
        <w:rPr>
          <w:rFonts w:ascii="Times New Roman"/>
          <w:b w:val="false"/>
          <w:i w:val="false"/>
          <w:color w:val="000000"/>
          <w:sz w:val="28"/>
        </w:rPr>
        <w:t>
      5) анализ биологической безопасности медицинского изделия на основе анализа сведений о материалах животного или человеческого происхождения, входящих в медицинское изделие, а также информации о подборе источников (доноров), отборе материала, процессинге, хранении, тестировании, прионовой безопасности, а также обращения с тканями, клетками, субстанциями животного или человеческого происхождения, культурами микроорганизмов и вирусов;</w:t>
      </w:r>
    </w:p>
    <w:bookmarkEnd w:id="511"/>
    <w:bookmarkStart w:name="z529" w:id="512"/>
    <w:p>
      <w:pPr>
        <w:spacing w:after="0"/>
        <w:ind w:left="0"/>
        <w:jc w:val="both"/>
      </w:pPr>
      <w:r>
        <w:rPr>
          <w:rFonts w:ascii="Times New Roman"/>
          <w:b w:val="false"/>
          <w:i w:val="false"/>
          <w:color w:val="000000"/>
          <w:sz w:val="28"/>
        </w:rPr>
        <w:t>
      6) анализ отчета клинических испытаний, опыта применения в клинической практике медицинского изделия класса 2 а (при наличии в составе лекарственного средства), класса 3 (с высокой степенью риска), медицинских изделий, предназначенных для забора, хранения, переливания крови и ее компонентов, клинико-лабораторных испытаний медицинского изделия для in vitro диагностики независимо от класса риска;</w:t>
      </w:r>
    </w:p>
    <w:bookmarkEnd w:id="512"/>
    <w:bookmarkStart w:name="z530" w:id="513"/>
    <w:p>
      <w:pPr>
        <w:spacing w:after="0"/>
        <w:ind w:left="0"/>
        <w:jc w:val="both"/>
      </w:pPr>
      <w:r>
        <w:rPr>
          <w:rFonts w:ascii="Times New Roman"/>
          <w:b w:val="false"/>
          <w:i w:val="false"/>
          <w:color w:val="000000"/>
          <w:sz w:val="28"/>
        </w:rPr>
        <w:t>
      7) анализ заявленной в регистрационном досье стабильности медицинского изделия и (или) лекарственного средства, входящего в состав медицинского изделия, стабильности реагентов и расходного материала входящих в комплектацию медицинских изделий для in vitro диагностики закрытого типа;</w:t>
      </w:r>
    </w:p>
    <w:bookmarkEnd w:id="513"/>
    <w:bookmarkStart w:name="z531" w:id="514"/>
    <w:p>
      <w:pPr>
        <w:spacing w:after="0"/>
        <w:ind w:left="0"/>
        <w:jc w:val="both"/>
      </w:pPr>
      <w:r>
        <w:rPr>
          <w:rFonts w:ascii="Times New Roman"/>
          <w:b w:val="false"/>
          <w:i w:val="false"/>
          <w:color w:val="000000"/>
          <w:sz w:val="28"/>
        </w:rPr>
        <w:t>
      8) оценку соответствия показателей безопасности и качества, указанных в документе по качеству производителя, стандартам (национальным, региональным, международным);</w:t>
      </w:r>
    </w:p>
    <w:bookmarkEnd w:id="514"/>
    <w:bookmarkStart w:name="z532" w:id="515"/>
    <w:p>
      <w:pPr>
        <w:spacing w:after="0"/>
        <w:ind w:left="0"/>
        <w:jc w:val="both"/>
      </w:pPr>
      <w:r>
        <w:rPr>
          <w:rFonts w:ascii="Times New Roman"/>
          <w:b w:val="false"/>
          <w:i w:val="false"/>
          <w:color w:val="000000"/>
          <w:sz w:val="28"/>
        </w:rPr>
        <w:t>
      9) анализ отчетов и протоколов технических, токсикологических испытаний медицинских изделий;</w:t>
      </w:r>
    </w:p>
    <w:bookmarkEnd w:id="515"/>
    <w:bookmarkStart w:name="z533" w:id="516"/>
    <w:p>
      <w:pPr>
        <w:spacing w:after="0"/>
        <w:ind w:left="0"/>
        <w:jc w:val="both"/>
      </w:pPr>
      <w:r>
        <w:rPr>
          <w:rFonts w:ascii="Times New Roman"/>
          <w:b w:val="false"/>
          <w:i w:val="false"/>
          <w:color w:val="000000"/>
          <w:sz w:val="28"/>
        </w:rPr>
        <w:t>
      10) оценку валидности программного обеспечения на основе анализа данных о его верификации, в том числе информации о его разработке и тестировании на предприятии и при мультицентровых исследованиях, данных об идентификации и маркировке операционной системы;</w:t>
      </w:r>
    </w:p>
    <w:bookmarkEnd w:id="516"/>
    <w:bookmarkStart w:name="z534" w:id="517"/>
    <w:p>
      <w:pPr>
        <w:spacing w:after="0"/>
        <w:ind w:left="0"/>
        <w:jc w:val="both"/>
      </w:pPr>
      <w:r>
        <w:rPr>
          <w:rFonts w:ascii="Times New Roman"/>
          <w:b w:val="false"/>
          <w:i w:val="false"/>
          <w:color w:val="000000"/>
          <w:sz w:val="28"/>
        </w:rPr>
        <w:t>
      11) анализ процедуры и методов стерилизации медицинского изделия, материалов, обосновывающих способ стерилизации, предлагаемых методов контроля качества и определения остатков стерилизующего вещества при применении химического способа стерилизации;</w:t>
      </w:r>
    </w:p>
    <w:bookmarkEnd w:id="517"/>
    <w:bookmarkStart w:name="z535" w:id="518"/>
    <w:p>
      <w:pPr>
        <w:spacing w:after="0"/>
        <w:ind w:left="0"/>
        <w:jc w:val="both"/>
      </w:pPr>
      <w:r>
        <w:rPr>
          <w:rFonts w:ascii="Times New Roman"/>
          <w:b w:val="false"/>
          <w:i w:val="false"/>
          <w:color w:val="000000"/>
          <w:sz w:val="28"/>
        </w:rPr>
        <w:t>
      12) анализ безопасности и эффективности лекарственного средства в составе медицинского изделия, его влияния на функциональность медицинского изделия, совместимости лекарственного средства с медицинским изделием (за исключением медицинского изделия для диагностики in vitro;</w:t>
      </w:r>
    </w:p>
    <w:bookmarkEnd w:id="518"/>
    <w:bookmarkStart w:name="z536" w:id="519"/>
    <w:p>
      <w:pPr>
        <w:spacing w:after="0"/>
        <w:ind w:left="0"/>
        <w:jc w:val="both"/>
      </w:pPr>
      <w:r>
        <w:rPr>
          <w:rFonts w:ascii="Times New Roman"/>
          <w:b w:val="false"/>
          <w:i w:val="false"/>
          <w:color w:val="000000"/>
          <w:sz w:val="28"/>
        </w:rPr>
        <w:t xml:space="preserve">
      13) оценку соответствия текста проекта инструкции по медицинскому применению медицинского изделия оригиналу инструкции от организации-производителя и оформления проекта инструкции в соответствии с порядком составления и оформления инструкции по медицинскому применению лекарственных средств и медицинских изделий, общей характеристики лекарственного средства, предусмотренным </w:t>
      </w:r>
      <w:r>
        <w:rPr>
          <w:rFonts w:ascii="Times New Roman"/>
          <w:b w:val="false"/>
          <w:i w:val="false"/>
          <w:color w:val="000000"/>
          <w:sz w:val="28"/>
        </w:rPr>
        <w:t>пунктом 4</w:t>
      </w:r>
      <w:r>
        <w:rPr>
          <w:rFonts w:ascii="Times New Roman"/>
          <w:b w:val="false"/>
          <w:i w:val="false"/>
          <w:color w:val="000000"/>
          <w:sz w:val="28"/>
        </w:rPr>
        <w:t xml:space="preserve"> статьи 242 Кодекса;</w:t>
      </w:r>
    </w:p>
    <w:bookmarkEnd w:id="519"/>
    <w:bookmarkStart w:name="z537" w:id="520"/>
    <w:p>
      <w:pPr>
        <w:spacing w:after="0"/>
        <w:ind w:left="0"/>
        <w:jc w:val="both"/>
      </w:pPr>
      <w:r>
        <w:rPr>
          <w:rFonts w:ascii="Times New Roman"/>
          <w:b w:val="false"/>
          <w:i w:val="false"/>
          <w:color w:val="000000"/>
          <w:sz w:val="28"/>
        </w:rPr>
        <w:t>
      14) оценку информации, содержащейся в эксплуатационном документе медицинского изделия;</w:t>
      </w:r>
    </w:p>
    <w:bookmarkEnd w:id="520"/>
    <w:bookmarkStart w:name="z538" w:id="521"/>
    <w:p>
      <w:pPr>
        <w:spacing w:after="0"/>
        <w:ind w:left="0"/>
        <w:jc w:val="both"/>
      </w:pPr>
      <w:r>
        <w:rPr>
          <w:rFonts w:ascii="Times New Roman"/>
          <w:b w:val="false"/>
          <w:i w:val="false"/>
          <w:color w:val="000000"/>
          <w:sz w:val="28"/>
        </w:rPr>
        <w:t>
      15) анализ информации, содержащейся на образцах макетов упаковки, этикеток, стикеров медицинского изделия в соответствии с требованиями законодательства Республики Казахстан в сфере обращения лекарственных средств и медицинских изделий;</w:t>
      </w:r>
    </w:p>
    <w:bookmarkEnd w:id="521"/>
    <w:bookmarkStart w:name="z539" w:id="522"/>
    <w:p>
      <w:pPr>
        <w:spacing w:after="0"/>
        <w:ind w:left="0"/>
        <w:jc w:val="both"/>
      </w:pPr>
      <w:r>
        <w:rPr>
          <w:rFonts w:ascii="Times New Roman"/>
          <w:b w:val="false"/>
          <w:i w:val="false"/>
          <w:color w:val="000000"/>
          <w:sz w:val="28"/>
        </w:rPr>
        <w:t>
      16) рассмотрение результатов проведенной инспекции медицинского изделия при его государственной регистрации;</w:t>
      </w:r>
    </w:p>
    <w:bookmarkEnd w:id="522"/>
    <w:bookmarkStart w:name="z540" w:id="523"/>
    <w:p>
      <w:pPr>
        <w:spacing w:after="0"/>
        <w:ind w:left="0"/>
        <w:jc w:val="both"/>
      </w:pPr>
      <w:r>
        <w:rPr>
          <w:rFonts w:ascii="Times New Roman"/>
          <w:b w:val="false"/>
          <w:i w:val="false"/>
          <w:color w:val="000000"/>
          <w:sz w:val="28"/>
        </w:rPr>
        <w:t>
      17) анализ представленных производителем сведений о наличии или об отсутствии сообщений о несчастных случаях и отзывах с рынка медицинского изделия, о неблагоприятном событии (инциденте), связанном с использованием медицинского изделия, уведомлений по безопасности медицинского изделия, подхода к рассмотрению этих проблем и их решения производителями в каждом из таких случаев, описания корректирующих действий, предпринятых в ответ на указанные случаи, а также соотношения уровня продаж и количества несчастных случаев и отзывов медицинского изделия из обращения;</w:t>
      </w:r>
    </w:p>
    <w:bookmarkEnd w:id="523"/>
    <w:bookmarkStart w:name="z541" w:id="524"/>
    <w:p>
      <w:pPr>
        <w:spacing w:after="0"/>
        <w:ind w:left="0"/>
        <w:jc w:val="both"/>
      </w:pPr>
      <w:r>
        <w:rPr>
          <w:rFonts w:ascii="Times New Roman"/>
          <w:b w:val="false"/>
          <w:i w:val="false"/>
          <w:color w:val="000000"/>
          <w:sz w:val="28"/>
        </w:rPr>
        <w:t>
      18) анализ документов и сведений о вносимых изменениях, в том числе документов, подтверждающих перечисленные изменения и свидетельствующих о том, что внесение заявленных изменений не влечет изменения свойств и характеристик, влияющих на безопасность, качество и эффективность медицинского изделия, или совершенствует свойства и характеристики при неизменности функционального назначения медицинского изделия;</w:t>
      </w:r>
    </w:p>
    <w:bookmarkEnd w:id="524"/>
    <w:bookmarkStart w:name="z542" w:id="525"/>
    <w:p>
      <w:pPr>
        <w:spacing w:after="0"/>
        <w:ind w:left="0"/>
        <w:jc w:val="both"/>
      </w:pPr>
      <w:r>
        <w:rPr>
          <w:rFonts w:ascii="Times New Roman"/>
          <w:b w:val="false"/>
          <w:i w:val="false"/>
          <w:color w:val="000000"/>
          <w:sz w:val="28"/>
        </w:rPr>
        <w:t xml:space="preserve">
      19) анализ соответствия заявленных изменений, вносимых в регистрационное досье медицинского изделия видам изменений, указанным в перечне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p>
    <w:bookmarkEnd w:id="525"/>
    <w:bookmarkStart w:name="z543" w:id="526"/>
    <w:p>
      <w:pPr>
        <w:spacing w:after="0"/>
        <w:ind w:left="0"/>
        <w:jc w:val="both"/>
      </w:pPr>
      <w:r>
        <w:rPr>
          <w:rFonts w:ascii="Times New Roman"/>
          <w:b w:val="false"/>
          <w:i w:val="false"/>
          <w:color w:val="000000"/>
          <w:sz w:val="28"/>
        </w:rPr>
        <w:t>
      137. По результатам анализа документов регистрационного досье на этапе специализированной экспертизы при наличии замечаний заявителю посредством информационной системы уполномоченного органа государтсвенная экспертная организация направляет запрос (в произвольной форме) с указанием выявленных замечаний и необходимости их устранения в полном объеме в следующие сроки:</w:t>
      </w:r>
    </w:p>
    <w:bookmarkEnd w:id="526"/>
    <w:bookmarkStart w:name="z544" w:id="527"/>
    <w:p>
      <w:pPr>
        <w:spacing w:after="0"/>
        <w:ind w:left="0"/>
        <w:jc w:val="both"/>
      </w:pPr>
      <w:r>
        <w:rPr>
          <w:rFonts w:ascii="Times New Roman"/>
          <w:b w:val="false"/>
          <w:i w:val="false"/>
          <w:color w:val="000000"/>
          <w:sz w:val="28"/>
        </w:rPr>
        <w:t>
      1) при экспертизе медицинского изделия не требующий проведения лабораторных испытаний независимо от класса медицинского изделия, при внесении изменений в регистрационное досье медицинского изделия (без проведения лабораторных испытаний), при внесении изменений типа I в регистрационное досье медицинского изделия (с проведением лабораторных испытаний) - в течении 40 (сорок) рабочих дней со дня получения документов, указанных в пункте 117 настоящих Правил;</w:t>
      </w:r>
    </w:p>
    <w:bookmarkEnd w:id="527"/>
    <w:bookmarkStart w:name="z545" w:id="528"/>
    <w:p>
      <w:pPr>
        <w:spacing w:after="0"/>
        <w:ind w:left="0"/>
        <w:jc w:val="both"/>
      </w:pPr>
      <w:r>
        <w:rPr>
          <w:rFonts w:ascii="Times New Roman"/>
          <w:b w:val="false"/>
          <w:i w:val="false"/>
          <w:color w:val="000000"/>
          <w:sz w:val="28"/>
        </w:rPr>
        <w:t>
      2) при ускоренной экспертизе медицинских изделий - в течение 20 (двадцать) рабочих дней, в том числе при экспертизе медицинского изделия, произведенного на производственных площадках производителей из стран Европейского союза и (или) Великобритании, США или Японии, допущенного к обращению регуляторными органами стран Европейского союза, Великобритании, США или Японии - в течение 5 (пять) рабочих дней со дня получения документов, указанных в пункте 117 настоящих Правил.</w:t>
      </w:r>
    </w:p>
    <w:bookmarkEnd w:id="528"/>
    <w:bookmarkStart w:name="z546" w:id="529"/>
    <w:p>
      <w:pPr>
        <w:spacing w:after="0"/>
        <w:ind w:left="0"/>
        <w:jc w:val="both"/>
      </w:pPr>
      <w:r>
        <w:rPr>
          <w:rFonts w:ascii="Times New Roman"/>
          <w:b w:val="false"/>
          <w:i w:val="false"/>
          <w:color w:val="000000"/>
          <w:sz w:val="28"/>
        </w:rPr>
        <w:t>
      Запрос с замечаниями заверенный посредством электронной цифровой подписи направляется через информационную систему уполномоченного органа заявителю в "личный кабинет" в день подписания исходящего запроса.</w:t>
      </w:r>
    </w:p>
    <w:bookmarkEnd w:id="529"/>
    <w:bookmarkStart w:name="z547" w:id="530"/>
    <w:p>
      <w:pPr>
        <w:spacing w:after="0"/>
        <w:ind w:left="0"/>
        <w:jc w:val="both"/>
      </w:pPr>
      <w:r>
        <w:rPr>
          <w:rFonts w:ascii="Times New Roman"/>
          <w:b w:val="false"/>
          <w:i w:val="false"/>
          <w:color w:val="000000"/>
          <w:sz w:val="28"/>
        </w:rPr>
        <w:t>
      138. Заявитель направляет в полном объеме ответ и необходимые материалы на запрос государственной экспертной организации:</w:t>
      </w:r>
    </w:p>
    <w:bookmarkEnd w:id="530"/>
    <w:bookmarkStart w:name="z548" w:id="531"/>
    <w:p>
      <w:pPr>
        <w:spacing w:after="0"/>
        <w:ind w:left="0"/>
        <w:jc w:val="both"/>
      </w:pPr>
      <w:r>
        <w:rPr>
          <w:rFonts w:ascii="Times New Roman"/>
          <w:b w:val="false"/>
          <w:i w:val="false"/>
          <w:color w:val="000000"/>
          <w:sz w:val="28"/>
        </w:rPr>
        <w:t>
      1) при экспертизе медицинского изделия не требующей проведения лабораторных испытаний независимо от класса медицинского изделия, при внесении изменений в регистрационное досье медицинского изделия (без проведения лабораторных испытаний), при внесении изменений типа I в регистрационное досье медицинского изделия (с проведением лабораторных испытаний) – в срок не превышающий 15 (пятнадцать) рабочих дней;</w:t>
      </w:r>
    </w:p>
    <w:bookmarkEnd w:id="531"/>
    <w:bookmarkStart w:name="z549" w:id="532"/>
    <w:p>
      <w:pPr>
        <w:spacing w:after="0"/>
        <w:ind w:left="0"/>
        <w:jc w:val="both"/>
      </w:pPr>
      <w:r>
        <w:rPr>
          <w:rFonts w:ascii="Times New Roman"/>
          <w:b w:val="false"/>
          <w:i w:val="false"/>
          <w:color w:val="000000"/>
          <w:sz w:val="28"/>
        </w:rPr>
        <w:t>
      2) при ускоренной экспертизе медицинских изделий - в течение 5 (пять) рабочих дней.</w:t>
      </w:r>
    </w:p>
    <w:bookmarkEnd w:id="532"/>
    <w:bookmarkStart w:name="z550" w:id="533"/>
    <w:p>
      <w:pPr>
        <w:spacing w:after="0"/>
        <w:ind w:left="0"/>
        <w:jc w:val="both"/>
      </w:pPr>
      <w:r>
        <w:rPr>
          <w:rFonts w:ascii="Times New Roman"/>
          <w:b w:val="false"/>
          <w:i w:val="false"/>
          <w:color w:val="000000"/>
          <w:sz w:val="28"/>
        </w:rPr>
        <w:t>
      При неустранении замечаний в полном объеме в указанный срок при экспертизе медицинского изделия, произведенного на производственных площадках производителей из стран Европейского союза и (или) Великобритании, США или Японии, допущенного к обращению регуляторными органами стран Европейского союза, Великобритании, США или Японии заявителю направляется уведомление об отказе в проведении экспертизы медицинского изделия (в произвольной форме).</w:t>
      </w:r>
    </w:p>
    <w:bookmarkEnd w:id="533"/>
    <w:bookmarkStart w:name="z551" w:id="534"/>
    <w:p>
      <w:pPr>
        <w:spacing w:after="0"/>
        <w:ind w:left="0"/>
        <w:jc w:val="both"/>
      </w:pPr>
      <w:r>
        <w:rPr>
          <w:rFonts w:ascii="Times New Roman"/>
          <w:b w:val="false"/>
          <w:i w:val="false"/>
          <w:color w:val="000000"/>
          <w:sz w:val="28"/>
        </w:rPr>
        <w:t>
      139. Отрицательное заключение о безопасности, качестве и эффективности медицинского изделия выдается в случаях:</w:t>
      </w:r>
    </w:p>
    <w:bookmarkEnd w:id="534"/>
    <w:bookmarkStart w:name="z552" w:id="535"/>
    <w:p>
      <w:pPr>
        <w:spacing w:after="0"/>
        <w:ind w:left="0"/>
        <w:jc w:val="both"/>
      </w:pPr>
      <w:r>
        <w:rPr>
          <w:rFonts w:ascii="Times New Roman"/>
          <w:b w:val="false"/>
          <w:i w:val="false"/>
          <w:color w:val="000000"/>
          <w:sz w:val="28"/>
        </w:rPr>
        <w:t>
      1) непредставление полного комплекта регистрационного досье после выдачи замечаний заявителю в процессе проведения экспертизы в сроки, установленные настоящими Правилами;</w:t>
      </w:r>
    </w:p>
    <w:bookmarkEnd w:id="535"/>
    <w:bookmarkStart w:name="z553" w:id="536"/>
    <w:p>
      <w:pPr>
        <w:spacing w:after="0"/>
        <w:ind w:left="0"/>
        <w:jc w:val="both"/>
      </w:pPr>
      <w:r>
        <w:rPr>
          <w:rFonts w:ascii="Times New Roman"/>
          <w:b w:val="false"/>
          <w:i w:val="false"/>
          <w:color w:val="000000"/>
          <w:sz w:val="28"/>
        </w:rPr>
        <w:t>
      2) представления заявителем недостоверных сведений;</w:t>
      </w:r>
    </w:p>
    <w:bookmarkEnd w:id="536"/>
    <w:bookmarkStart w:name="z554" w:id="537"/>
    <w:p>
      <w:pPr>
        <w:spacing w:after="0"/>
        <w:ind w:left="0"/>
        <w:jc w:val="both"/>
      </w:pPr>
      <w:r>
        <w:rPr>
          <w:rFonts w:ascii="Times New Roman"/>
          <w:b w:val="false"/>
          <w:i w:val="false"/>
          <w:color w:val="000000"/>
          <w:sz w:val="28"/>
        </w:rPr>
        <w:t>
      3) получение отрицательных результатов одного из этапов экспертизы и (или) отрицательных заключений экспертов профильных организаций;</w:t>
      </w:r>
    </w:p>
    <w:bookmarkEnd w:id="537"/>
    <w:bookmarkStart w:name="z555" w:id="538"/>
    <w:p>
      <w:pPr>
        <w:spacing w:after="0"/>
        <w:ind w:left="0"/>
        <w:jc w:val="both"/>
      </w:pPr>
      <w:r>
        <w:rPr>
          <w:rFonts w:ascii="Times New Roman"/>
          <w:b w:val="false"/>
          <w:i w:val="false"/>
          <w:color w:val="000000"/>
          <w:sz w:val="28"/>
        </w:rPr>
        <w:t>
      4) несоответствия системы обеспечения качества условиям, обеспечивающим заявленную безопасность, эффективность и качество медицинского изделия, по результатам инспекции медицинского изделия;</w:t>
      </w:r>
    </w:p>
    <w:bookmarkEnd w:id="538"/>
    <w:bookmarkStart w:name="z556" w:id="539"/>
    <w:p>
      <w:pPr>
        <w:spacing w:after="0"/>
        <w:ind w:left="0"/>
        <w:jc w:val="both"/>
      </w:pPr>
      <w:r>
        <w:rPr>
          <w:rFonts w:ascii="Times New Roman"/>
          <w:b w:val="false"/>
          <w:i w:val="false"/>
          <w:color w:val="000000"/>
          <w:sz w:val="28"/>
        </w:rPr>
        <w:t>
      5) не проведения и отказа заявителем от организации посещения предприятия (производственной площадки) и с целью инспекции медицинского изделия, в соответствии с требованиями законодательных актов Республики Казахстан.</w:t>
      </w:r>
    </w:p>
    <w:bookmarkEnd w:id="539"/>
    <w:bookmarkStart w:name="z557" w:id="540"/>
    <w:p>
      <w:pPr>
        <w:spacing w:after="0"/>
        <w:ind w:left="0"/>
        <w:jc w:val="both"/>
      </w:pPr>
      <w:r>
        <w:rPr>
          <w:rFonts w:ascii="Times New Roman"/>
          <w:b w:val="false"/>
          <w:i w:val="false"/>
          <w:color w:val="000000"/>
          <w:sz w:val="28"/>
        </w:rPr>
        <w:t>
      140. При не предоставлении заявителем ответов на запрос государственной экспертной организации в сроки установленные в пункте 138 настоящих Правил, а также предоставлении неполного ответа и необходимых материалов, государственная экспертная организация направляет заявителю в течение 5 (пять) рабочих дней уведомление о предварительном решении об отказе в проведении экспертизы медицинского изделия (в произвольной форме), а также времени и месте проведения заслушивания для возможности выразить заявителю позицию по предварительному решению.</w:t>
      </w:r>
    </w:p>
    <w:bookmarkEnd w:id="540"/>
    <w:bookmarkStart w:name="z558" w:id="541"/>
    <w:p>
      <w:pPr>
        <w:spacing w:after="0"/>
        <w:ind w:left="0"/>
        <w:jc w:val="both"/>
      </w:pPr>
      <w:r>
        <w:rPr>
          <w:rFonts w:ascii="Times New Roman"/>
          <w:b w:val="false"/>
          <w:i w:val="false"/>
          <w:color w:val="000000"/>
          <w:sz w:val="28"/>
        </w:rPr>
        <w:t>
      В случае отказа в проведении экспертизы медицинского изделия, произведенного на производственных площадках производителей из стран Европейского союза и (или) Великобритании, США или Японии, допущенного к обращению регуляторными органами стран Европейского союза, Великобритании, США или Японии, а также при ускоренной экспертизе медицинских изделий, уведомление (в произвольной форме) подготавливается государственной экспертной организацией в течение 2 (два) рабочих дней.</w:t>
      </w:r>
    </w:p>
    <w:bookmarkEnd w:id="541"/>
    <w:bookmarkStart w:name="z559" w:id="542"/>
    <w:p>
      <w:pPr>
        <w:spacing w:after="0"/>
        <w:ind w:left="0"/>
        <w:jc w:val="both"/>
      </w:pPr>
      <w:r>
        <w:rPr>
          <w:rFonts w:ascii="Times New Roman"/>
          <w:b w:val="false"/>
          <w:i w:val="false"/>
          <w:color w:val="000000"/>
          <w:sz w:val="28"/>
        </w:rPr>
        <w:t>
      141. По результатам направленного заявителю уведомления о предварительном решении об отказе в проведении экспертизы медицинского изделия (в произвольной форме) материалы направляются в Экспертный совет для принятия решения.</w:t>
      </w:r>
    </w:p>
    <w:bookmarkEnd w:id="542"/>
    <w:bookmarkStart w:name="z560" w:id="543"/>
    <w:p>
      <w:pPr>
        <w:spacing w:after="0"/>
        <w:ind w:left="0"/>
        <w:jc w:val="both"/>
      </w:pPr>
      <w:r>
        <w:rPr>
          <w:rFonts w:ascii="Times New Roman"/>
          <w:b w:val="false"/>
          <w:i w:val="false"/>
          <w:color w:val="000000"/>
          <w:sz w:val="28"/>
        </w:rPr>
        <w:t>
      Экспертный совет рассматривает поступившие материалы в течение 5 (пять) рабочих дней и результаты решения с указанием причин направляются заявителю.</w:t>
      </w:r>
    </w:p>
    <w:bookmarkEnd w:id="543"/>
    <w:bookmarkStart w:name="z561" w:id="544"/>
    <w:p>
      <w:pPr>
        <w:spacing w:after="0"/>
        <w:ind w:left="0"/>
        <w:jc w:val="both"/>
      </w:pPr>
      <w:r>
        <w:rPr>
          <w:rFonts w:ascii="Times New Roman"/>
          <w:b w:val="false"/>
          <w:i w:val="false"/>
          <w:color w:val="000000"/>
          <w:sz w:val="28"/>
        </w:rPr>
        <w:t>
      В случае рассмотрения материалов экспертизы медицинского изделия, произведенного на производственных площадках производителей из стран Европейского союза и (или) Великобритании, США или Японии, допущенного к обращению регуляторными органами стран Европейского союза, Великобритании, США или Японии, Экспертный совет рассматривает поступившие материалы в сроки не позднее 2 (два) рабочий дней.</w:t>
      </w:r>
    </w:p>
    <w:bookmarkEnd w:id="544"/>
    <w:bookmarkStart w:name="z562" w:id="545"/>
    <w:p>
      <w:pPr>
        <w:spacing w:after="0"/>
        <w:ind w:left="0"/>
        <w:jc w:val="both"/>
      </w:pPr>
      <w:r>
        <w:rPr>
          <w:rFonts w:ascii="Times New Roman"/>
          <w:b w:val="false"/>
          <w:i w:val="false"/>
          <w:color w:val="000000"/>
          <w:sz w:val="28"/>
        </w:rPr>
        <w:t xml:space="preserve">
      142. В случае положительного отчета специализированной экспертизы в срок не превышающий 5 (пять) рабочих дней составляется экспертный отчет специализированной экспертизы медицинского изделия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 или экспертный отчет специализированной экспертизы о влиянии вносимых изменений в регистрационное досье на безопасность, качество и эффективность медицинского изделия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p>
    <w:bookmarkEnd w:id="545"/>
    <w:bookmarkStart w:name="z563" w:id="546"/>
    <w:p>
      <w:pPr>
        <w:spacing w:after="0"/>
        <w:ind w:left="0"/>
        <w:jc w:val="both"/>
      </w:pPr>
      <w:r>
        <w:rPr>
          <w:rFonts w:ascii="Times New Roman"/>
          <w:b w:val="false"/>
          <w:i w:val="false"/>
          <w:color w:val="000000"/>
          <w:sz w:val="28"/>
        </w:rPr>
        <w:t>
      Положительный отчет специализированной экспертизы медицинского изделия, произведенного на производственных площадках производителей из стран Европейского союза и (или) Великобритании, США или Японии, допущенного к обращению регуляторными органами стран Европейского союза, Великобритании, США или Японии составляется в срок не позднее 1 (один) рабочий день.</w:t>
      </w:r>
    </w:p>
    <w:bookmarkEnd w:id="546"/>
    <w:bookmarkStart w:name="z564" w:id="547"/>
    <w:p>
      <w:pPr>
        <w:spacing w:after="0"/>
        <w:ind w:left="0"/>
        <w:jc w:val="both"/>
      </w:pPr>
      <w:r>
        <w:rPr>
          <w:rFonts w:ascii="Times New Roman"/>
          <w:b w:val="false"/>
          <w:i w:val="false"/>
          <w:color w:val="000000"/>
          <w:sz w:val="28"/>
        </w:rPr>
        <w:t>
      При отрицательных результатах экспертизы экспертная организация направляет заявителю решение Экспертного совета с указанием причин.</w:t>
      </w:r>
    </w:p>
    <w:bookmarkEnd w:id="547"/>
    <w:bookmarkStart w:name="z565" w:id="548"/>
    <w:p>
      <w:pPr>
        <w:spacing w:after="0"/>
        <w:ind w:left="0"/>
        <w:jc w:val="both"/>
      </w:pPr>
      <w:r>
        <w:rPr>
          <w:rFonts w:ascii="Times New Roman"/>
          <w:b w:val="false"/>
          <w:i w:val="false"/>
          <w:color w:val="000000"/>
          <w:sz w:val="28"/>
        </w:rPr>
        <w:t>
      143. Разъяснения или уточнения, возникающие в период проведения экспертизы между государственной экспертной организацией и услугополучателем, осуществляются путем формирования электронного документа по его индивидуальному паролю через информационную систему уполномоченного органа с ЭЦП услугополучателя и государственной экспертной организации.</w:t>
      </w:r>
    </w:p>
    <w:bookmarkEnd w:id="548"/>
    <w:bookmarkStart w:name="z566" w:id="549"/>
    <w:p>
      <w:pPr>
        <w:spacing w:after="0"/>
        <w:ind w:left="0"/>
        <w:jc w:val="both"/>
      </w:pPr>
      <w:r>
        <w:rPr>
          <w:rFonts w:ascii="Times New Roman"/>
          <w:b w:val="false"/>
          <w:i w:val="false"/>
          <w:color w:val="000000"/>
          <w:sz w:val="28"/>
        </w:rPr>
        <w:t>
      144. Для проведения экспертизы принадлежности продукции к медицинским изделиям заявитель посредством Портала государственной экспертной организации предоставляет следующие материалы и документы с аутентичным переводом на казахский и русский языки:</w:t>
      </w:r>
    </w:p>
    <w:bookmarkEnd w:id="549"/>
    <w:bookmarkStart w:name="z567" w:id="550"/>
    <w:p>
      <w:pPr>
        <w:spacing w:after="0"/>
        <w:ind w:left="0"/>
        <w:jc w:val="both"/>
      </w:pPr>
      <w:r>
        <w:rPr>
          <w:rFonts w:ascii="Times New Roman"/>
          <w:b w:val="false"/>
          <w:i w:val="false"/>
          <w:color w:val="000000"/>
          <w:sz w:val="28"/>
        </w:rPr>
        <w:t>
      1) наименование продукции;</w:t>
      </w:r>
    </w:p>
    <w:bookmarkEnd w:id="550"/>
    <w:bookmarkStart w:name="z568" w:id="551"/>
    <w:p>
      <w:pPr>
        <w:spacing w:after="0"/>
        <w:ind w:left="0"/>
        <w:jc w:val="both"/>
      </w:pPr>
      <w:r>
        <w:rPr>
          <w:rFonts w:ascii="Times New Roman"/>
          <w:b w:val="false"/>
          <w:i w:val="false"/>
          <w:color w:val="000000"/>
          <w:sz w:val="28"/>
        </w:rPr>
        <w:t>
      2) наименование производителя, страны;</w:t>
      </w:r>
    </w:p>
    <w:bookmarkEnd w:id="551"/>
    <w:bookmarkStart w:name="z569" w:id="552"/>
    <w:p>
      <w:pPr>
        <w:spacing w:after="0"/>
        <w:ind w:left="0"/>
        <w:jc w:val="both"/>
      </w:pPr>
      <w:r>
        <w:rPr>
          <w:rFonts w:ascii="Times New Roman"/>
          <w:b w:val="false"/>
          <w:i w:val="false"/>
          <w:color w:val="000000"/>
          <w:sz w:val="28"/>
        </w:rPr>
        <w:t>
      3) инструкция по применению или эксплуатационный документ, или руководство пользователя;</w:t>
      </w:r>
    </w:p>
    <w:bookmarkEnd w:id="552"/>
    <w:bookmarkStart w:name="z570" w:id="553"/>
    <w:p>
      <w:pPr>
        <w:spacing w:after="0"/>
        <w:ind w:left="0"/>
        <w:jc w:val="both"/>
      </w:pPr>
      <w:r>
        <w:rPr>
          <w:rFonts w:ascii="Times New Roman"/>
          <w:b w:val="false"/>
          <w:i w:val="false"/>
          <w:color w:val="000000"/>
          <w:sz w:val="28"/>
        </w:rPr>
        <w:t>
      4) фотографическое изображение, отображающее внешний вид продукции, размером не менее 18 x 24 сантиметра;</w:t>
      </w:r>
    </w:p>
    <w:bookmarkEnd w:id="553"/>
    <w:bookmarkStart w:name="z571" w:id="554"/>
    <w:p>
      <w:pPr>
        <w:spacing w:after="0"/>
        <w:ind w:left="0"/>
        <w:jc w:val="both"/>
      </w:pPr>
      <w:r>
        <w:rPr>
          <w:rFonts w:ascii="Times New Roman"/>
          <w:b w:val="false"/>
          <w:i w:val="false"/>
          <w:color w:val="000000"/>
          <w:sz w:val="28"/>
        </w:rPr>
        <w:t>
      5) информацию о регистрации в стране производителя, выданную государственным уполномоченным органом страны производителя;</w:t>
      </w:r>
    </w:p>
    <w:bookmarkEnd w:id="554"/>
    <w:bookmarkStart w:name="z572" w:id="555"/>
    <w:p>
      <w:pPr>
        <w:spacing w:after="0"/>
        <w:ind w:left="0"/>
        <w:jc w:val="both"/>
      </w:pPr>
      <w:r>
        <w:rPr>
          <w:rFonts w:ascii="Times New Roman"/>
          <w:b w:val="false"/>
          <w:i w:val="false"/>
          <w:color w:val="000000"/>
          <w:sz w:val="28"/>
        </w:rPr>
        <w:t>
      6) техническое описание, область применения, целевое назначение продукции (информация от производителя).</w:t>
      </w:r>
    </w:p>
    <w:bookmarkEnd w:id="555"/>
    <w:bookmarkStart w:name="z573" w:id="556"/>
    <w:p>
      <w:pPr>
        <w:spacing w:after="0"/>
        <w:ind w:left="0"/>
        <w:jc w:val="both"/>
      </w:pPr>
      <w:r>
        <w:rPr>
          <w:rFonts w:ascii="Times New Roman"/>
          <w:b w:val="false"/>
          <w:i w:val="false"/>
          <w:color w:val="000000"/>
          <w:sz w:val="28"/>
        </w:rPr>
        <w:t>
      145. Государственная экспертная организация проводит экспертизу принадлежности продукции к медицинским изделиям в течение 15 (пятнадцать) рабочих дней с даты регистрации заявления и предоставления заявителем документов в государственную экспертную организацию.</w:t>
      </w:r>
    </w:p>
    <w:bookmarkEnd w:id="556"/>
    <w:bookmarkStart w:name="z574" w:id="557"/>
    <w:p>
      <w:pPr>
        <w:spacing w:after="0"/>
        <w:ind w:left="0"/>
        <w:jc w:val="both"/>
      </w:pPr>
      <w:r>
        <w:rPr>
          <w:rFonts w:ascii="Times New Roman"/>
          <w:b w:val="false"/>
          <w:i w:val="false"/>
          <w:color w:val="000000"/>
          <w:sz w:val="28"/>
        </w:rPr>
        <w:t>
      В случае предоставления заявителем недостоверных данных, неполного пакета документов и наличия замечаний к представленным документам и (или) материалам, в информационной системе государственной экспертной организации в личном кабинете заявителя размещается уведомление (в произвольной форме) о необходимости устранения выявленных замечаний в срок, не превышающий 5 (пять) рабочих дней, со дня выставления замечаний экспертной организацией.</w:t>
      </w:r>
    </w:p>
    <w:bookmarkEnd w:id="557"/>
    <w:bookmarkStart w:name="z575" w:id="558"/>
    <w:p>
      <w:pPr>
        <w:spacing w:after="0"/>
        <w:ind w:left="0"/>
        <w:jc w:val="both"/>
      </w:pPr>
      <w:r>
        <w:rPr>
          <w:rFonts w:ascii="Times New Roman"/>
          <w:b w:val="false"/>
          <w:i w:val="false"/>
          <w:color w:val="000000"/>
          <w:sz w:val="28"/>
        </w:rPr>
        <w:t>
      На время устранения замечаний, сроки рассмотрения заявления приостанавливаются.</w:t>
      </w:r>
    </w:p>
    <w:bookmarkEnd w:id="558"/>
    <w:bookmarkStart w:name="z576" w:id="559"/>
    <w:p>
      <w:pPr>
        <w:spacing w:after="0"/>
        <w:ind w:left="0"/>
        <w:jc w:val="both"/>
      </w:pPr>
      <w:r>
        <w:rPr>
          <w:rFonts w:ascii="Times New Roman"/>
          <w:b w:val="false"/>
          <w:i w:val="false"/>
          <w:color w:val="000000"/>
          <w:sz w:val="28"/>
        </w:rPr>
        <w:t>
      146. При не устранении заявителем замечаний, указанных в пункте 145 настоящих Правил, государственная экспертная организация направляет заявителю решение о прекращении экспертизы принадлежности продукции к медицинским изделиям и необходимости ее государственной регистрации в Республике Казахстан в произвольной форме.</w:t>
      </w:r>
    </w:p>
    <w:bookmarkEnd w:id="559"/>
    <w:bookmarkStart w:name="z577" w:id="560"/>
    <w:p>
      <w:pPr>
        <w:spacing w:after="0"/>
        <w:ind w:left="0"/>
        <w:jc w:val="both"/>
      </w:pPr>
      <w:r>
        <w:rPr>
          <w:rFonts w:ascii="Times New Roman"/>
          <w:b w:val="false"/>
          <w:i w:val="false"/>
          <w:color w:val="000000"/>
          <w:sz w:val="28"/>
        </w:rPr>
        <w:t>
      147. Экспертиза принадлежности продукции к медицинским изделиям осуществляется путем проведения анализа представленных материалов и документов с учетом области применения и назначения заявленной продукции.</w:t>
      </w:r>
    </w:p>
    <w:bookmarkEnd w:id="560"/>
    <w:bookmarkStart w:name="z578" w:id="561"/>
    <w:p>
      <w:pPr>
        <w:spacing w:after="0"/>
        <w:ind w:left="0"/>
        <w:jc w:val="both"/>
      </w:pPr>
      <w:r>
        <w:rPr>
          <w:rFonts w:ascii="Times New Roman"/>
          <w:b w:val="false"/>
          <w:i w:val="false"/>
          <w:color w:val="000000"/>
          <w:sz w:val="28"/>
        </w:rPr>
        <w:t>
      При проведении анализа учитываются данные из Государственного реестра лекарственных средств и медицинских изделий.</w:t>
      </w:r>
    </w:p>
    <w:bookmarkEnd w:id="561"/>
    <w:bookmarkStart w:name="z579" w:id="562"/>
    <w:p>
      <w:pPr>
        <w:spacing w:after="0"/>
        <w:ind w:left="0"/>
        <w:jc w:val="both"/>
      </w:pPr>
      <w:r>
        <w:rPr>
          <w:rFonts w:ascii="Times New Roman"/>
          <w:b w:val="false"/>
          <w:i w:val="false"/>
          <w:color w:val="000000"/>
          <w:sz w:val="28"/>
        </w:rPr>
        <w:t>
      По результатам экспертизы принадлежности продукции к медицинским изделиям в информационной системе в личном кабинете заявителя размещается информация в произвольной форме со сроком действия не более 12 (двенадцать) месяцев со дня ее выдачи.</w:t>
      </w:r>
    </w:p>
    <w:bookmarkEnd w:id="562"/>
    <w:bookmarkStart w:name="z580" w:id="563"/>
    <w:p>
      <w:pPr>
        <w:spacing w:after="0"/>
        <w:ind w:left="0"/>
        <w:jc w:val="left"/>
      </w:pPr>
      <w:r>
        <w:rPr>
          <w:rFonts w:ascii="Times New Roman"/>
          <w:b/>
          <w:i w:val="false"/>
          <w:color w:val="000000"/>
        </w:rPr>
        <w:t xml:space="preserve"> Параграф 3. Порядок проведения лабораторных испытаний медицинского изделия</w:t>
      </w:r>
    </w:p>
    <w:bookmarkEnd w:id="563"/>
    <w:bookmarkStart w:name="z581" w:id="564"/>
    <w:p>
      <w:pPr>
        <w:spacing w:after="0"/>
        <w:ind w:left="0"/>
        <w:jc w:val="both"/>
      </w:pPr>
      <w:r>
        <w:rPr>
          <w:rFonts w:ascii="Times New Roman"/>
          <w:b w:val="false"/>
          <w:i w:val="false"/>
          <w:color w:val="000000"/>
          <w:sz w:val="28"/>
        </w:rPr>
        <w:t>
      148. Лабораторные испытания образцов медицинского изделия осуществляются в испытательных лабораториях государственной экспертной организации в сроки не превышающие 60 (шестьдесят) рабочих дней со дня поступления заявления на проведение специализированной экспертизы медицинского изделия и документов, указанных в пункте 117 настоящих Правил.</w:t>
      </w:r>
    </w:p>
    <w:bookmarkEnd w:id="564"/>
    <w:bookmarkStart w:name="z582" w:id="565"/>
    <w:p>
      <w:pPr>
        <w:spacing w:after="0"/>
        <w:ind w:left="0"/>
        <w:jc w:val="both"/>
      </w:pPr>
      <w:r>
        <w:rPr>
          <w:rFonts w:ascii="Times New Roman"/>
          <w:b w:val="false"/>
          <w:i w:val="false"/>
          <w:color w:val="000000"/>
          <w:sz w:val="28"/>
        </w:rPr>
        <w:t>
      149. Лабораторные испытания образцов медицинского изделия проводятся в целях подтверждения соответствия показателям безопасности и качества медицинского изделия, заявленным в документе по качеству производителя и включают:</w:t>
      </w:r>
    </w:p>
    <w:bookmarkEnd w:id="565"/>
    <w:bookmarkStart w:name="z583" w:id="566"/>
    <w:p>
      <w:pPr>
        <w:spacing w:after="0"/>
        <w:ind w:left="0"/>
        <w:jc w:val="both"/>
      </w:pPr>
      <w:r>
        <w:rPr>
          <w:rFonts w:ascii="Times New Roman"/>
          <w:b w:val="false"/>
          <w:i w:val="false"/>
          <w:color w:val="000000"/>
          <w:sz w:val="28"/>
        </w:rPr>
        <w:t>
      1) анализ технической и нормативной документации медицинского изделия в части методик проведения испытаний;</w:t>
      </w:r>
    </w:p>
    <w:bookmarkEnd w:id="566"/>
    <w:bookmarkStart w:name="z584" w:id="567"/>
    <w:p>
      <w:pPr>
        <w:spacing w:after="0"/>
        <w:ind w:left="0"/>
        <w:jc w:val="both"/>
      </w:pPr>
      <w:r>
        <w:rPr>
          <w:rFonts w:ascii="Times New Roman"/>
          <w:b w:val="false"/>
          <w:i w:val="false"/>
          <w:color w:val="000000"/>
          <w:sz w:val="28"/>
        </w:rPr>
        <w:t>
      2) проведение лабораторных испытаний на соответствие требованиям документа по качеству;</w:t>
      </w:r>
    </w:p>
    <w:bookmarkEnd w:id="567"/>
    <w:bookmarkStart w:name="z585" w:id="568"/>
    <w:p>
      <w:pPr>
        <w:spacing w:after="0"/>
        <w:ind w:left="0"/>
        <w:jc w:val="both"/>
      </w:pPr>
      <w:r>
        <w:rPr>
          <w:rFonts w:ascii="Times New Roman"/>
          <w:b w:val="false"/>
          <w:i w:val="false"/>
          <w:color w:val="000000"/>
          <w:sz w:val="28"/>
        </w:rPr>
        <w:t>
      3) определение воспроизводимости аналитических методик контроля качества.</w:t>
      </w:r>
    </w:p>
    <w:bookmarkEnd w:id="568"/>
    <w:bookmarkStart w:name="z586" w:id="569"/>
    <w:p>
      <w:pPr>
        <w:spacing w:after="0"/>
        <w:ind w:left="0"/>
        <w:jc w:val="both"/>
      </w:pPr>
      <w:r>
        <w:rPr>
          <w:rFonts w:ascii="Times New Roman"/>
          <w:b w:val="false"/>
          <w:i w:val="false"/>
          <w:color w:val="000000"/>
          <w:sz w:val="28"/>
        </w:rPr>
        <w:t>
      Испытания образцов медицинского изделия осуществляются путем проведения физико-химических, биологических и технических испытаний в целях подтверждения соответствия показателей безопасности и качества медицинского изделия.</w:t>
      </w:r>
    </w:p>
    <w:bookmarkEnd w:id="569"/>
    <w:bookmarkStart w:name="z587" w:id="570"/>
    <w:p>
      <w:pPr>
        <w:spacing w:after="0"/>
        <w:ind w:left="0"/>
        <w:jc w:val="both"/>
      </w:pPr>
      <w:r>
        <w:rPr>
          <w:rFonts w:ascii="Times New Roman"/>
          <w:b w:val="false"/>
          <w:i w:val="false"/>
          <w:color w:val="000000"/>
          <w:sz w:val="28"/>
        </w:rPr>
        <w:t>
      При испытании образцов медицинского изделия определяется биологическая безопасность или оценка биологического действия, физические и механические показатели, функциональные, технические и физико-химические показатели, подтверждающие безопасность и качество медицинского изделия.</w:t>
      </w:r>
    </w:p>
    <w:bookmarkEnd w:id="570"/>
    <w:bookmarkStart w:name="z588" w:id="571"/>
    <w:p>
      <w:pPr>
        <w:spacing w:after="0"/>
        <w:ind w:left="0"/>
        <w:jc w:val="both"/>
      </w:pPr>
      <w:r>
        <w:rPr>
          <w:rFonts w:ascii="Times New Roman"/>
          <w:b w:val="false"/>
          <w:i w:val="false"/>
          <w:color w:val="000000"/>
          <w:sz w:val="28"/>
        </w:rPr>
        <w:t>
      150. Лабораторные испытания не проводятся при:</w:t>
      </w:r>
    </w:p>
    <w:bookmarkEnd w:id="571"/>
    <w:bookmarkStart w:name="z589" w:id="572"/>
    <w:p>
      <w:pPr>
        <w:spacing w:after="0"/>
        <w:ind w:left="0"/>
        <w:jc w:val="both"/>
      </w:pPr>
      <w:r>
        <w:rPr>
          <w:rFonts w:ascii="Times New Roman"/>
          <w:b w:val="false"/>
          <w:i w:val="false"/>
          <w:color w:val="000000"/>
          <w:sz w:val="28"/>
        </w:rPr>
        <w:t>
      1) экспертизе медицинской техники;</w:t>
      </w:r>
    </w:p>
    <w:bookmarkEnd w:id="572"/>
    <w:bookmarkStart w:name="z590" w:id="573"/>
    <w:p>
      <w:pPr>
        <w:spacing w:after="0"/>
        <w:ind w:left="0"/>
        <w:jc w:val="both"/>
      </w:pPr>
      <w:r>
        <w:rPr>
          <w:rFonts w:ascii="Times New Roman"/>
          <w:b w:val="false"/>
          <w:i w:val="false"/>
          <w:color w:val="000000"/>
          <w:sz w:val="28"/>
        </w:rPr>
        <w:t>
      2) наличии документа нотифицированного органа о соответствии производства медицинского изделия и системы контроля качества продукции требованиям Директив Европейской комиссии по медицинским изделиям или сертификата MDR (Medical Device Regulation – Регламент по медицинским изделиям);</w:t>
      </w:r>
    </w:p>
    <w:bookmarkEnd w:id="573"/>
    <w:bookmarkStart w:name="z591" w:id="574"/>
    <w:p>
      <w:pPr>
        <w:spacing w:after="0"/>
        <w:ind w:left="0"/>
        <w:jc w:val="both"/>
      </w:pPr>
      <w:r>
        <w:rPr>
          <w:rFonts w:ascii="Times New Roman"/>
          <w:b w:val="false"/>
          <w:i w:val="false"/>
          <w:color w:val="000000"/>
          <w:sz w:val="28"/>
        </w:rPr>
        <w:t>
      3) экспертизе изделия медицинского назначения, произведенного на производственных площадках производителей из стран Европейского союза и (или) Великобритании, США или Японии, допущенного к обращению регуляторными органами стран Европейского союза, Великобритании, США или Японии;</w:t>
      </w:r>
    </w:p>
    <w:bookmarkEnd w:id="574"/>
    <w:bookmarkStart w:name="z592" w:id="575"/>
    <w:p>
      <w:pPr>
        <w:spacing w:after="0"/>
        <w:ind w:left="0"/>
        <w:jc w:val="both"/>
      </w:pPr>
      <w:r>
        <w:rPr>
          <w:rFonts w:ascii="Times New Roman"/>
          <w:b w:val="false"/>
          <w:i w:val="false"/>
          <w:color w:val="000000"/>
          <w:sz w:val="28"/>
        </w:rPr>
        <w:t>
      4) перерегистрации медицинского изделия;</w:t>
      </w:r>
    </w:p>
    <w:bookmarkEnd w:id="575"/>
    <w:bookmarkStart w:name="z593" w:id="576"/>
    <w:p>
      <w:pPr>
        <w:spacing w:after="0"/>
        <w:ind w:left="0"/>
        <w:jc w:val="both"/>
      </w:pPr>
      <w:r>
        <w:rPr>
          <w:rFonts w:ascii="Times New Roman"/>
          <w:b w:val="false"/>
          <w:i w:val="false"/>
          <w:color w:val="000000"/>
          <w:sz w:val="28"/>
        </w:rPr>
        <w:t>
      5) ускоренной экспертизе медицинского изделия.</w:t>
      </w:r>
    </w:p>
    <w:bookmarkEnd w:id="576"/>
    <w:bookmarkStart w:name="z594" w:id="577"/>
    <w:p>
      <w:pPr>
        <w:spacing w:after="0"/>
        <w:ind w:left="0"/>
        <w:jc w:val="both"/>
      </w:pPr>
      <w:r>
        <w:rPr>
          <w:rFonts w:ascii="Times New Roman"/>
          <w:b w:val="false"/>
          <w:i w:val="false"/>
          <w:color w:val="000000"/>
          <w:sz w:val="28"/>
        </w:rPr>
        <w:t>
      151. В случае выявления замечаний на этапе лабораторных испытаний заявителю в течении 5 (пять) рабочих дней через информационную систему уполномоченного органа в "личный кабинет" направляется письмо с указанием выявленных замечаний и необходимости их устранения в полном объеме в срок, не превышающий 20 (двадцать) рабочих дней.</w:t>
      </w:r>
    </w:p>
    <w:bookmarkEnd w:id="577"/>
    <w:bookmarkStart w:name="z595" w:id="578"/>
    <w:p>
      <w:pPr>
        <w:spacing w:after="0"/>
        <w:ind w:left="0"/>
        <w:jc w:val="both"/>
      </w:pPr>
      <w:r>
        <w:rPr>
          <w:rFonts w:ascii="Times New Roman"/>
          <w:b w:val="false"/>
          <w:i w:val="false"/>
          <w:color w:val="000000"/>
          <w:sz w:val="28"/>
        </w:rPr>
        <w:t>
      152. При не предоставлении заявителем ответа на выставленные в письме государственной экспертной организации замечания в установленный срок, предусмотренный пунктом 151 настоящих Правил и отрицательных результатах лабораторных испытаний, материалы направляются в Экспертный совет для принятия решения об отказе и прекращения экспертизы медицинского изделия.</w:t>
      </w:r>
    </w:p>
    <w:bookmarkEnd w:id="578"/>
    <w:bookmarkStart w:name="z596" w:id="579"/>
    <w:p>
      <w:pPr>
        <w:spacing w:after="0"/>
        <w:ind w:left="0"/>
        <w:jc w:val="both"/>
      </w:pPr>
      <w:r>
        <w:rPr>
          <w:rFonts w:ascii="Times New Roman"/>
          <w:b w:val="false"/>
          <w:i w:val="false"/>
          <w:color w:val="000000"/>
          <w:sz w:val="28"/>
        </w:rPr>
        <w:t xml:space="preserve">
      153. По результатам лабораторных испытаний медицинского изделия испытательной лабораторией составляется протокол испытаний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w:t>
      </w:r>
    </w:p>
    <w:bookmarkEnd w:id="579"/>
    <w:bookmarkStart w:name="z597" w:id="580"/>
    <w:p>
      <w:pPr>
        <w:spacing w:after="0"/>
        <w:ind w:left="0"/>
        <w:jc w:val="both"/>
      </w:pPr>
      <w:r>
        <w:rPr>
          <w:rFonts w:ascii="Times New Roman"/>
          <w:b w:val="false"/>
          <w:i w:val="false"/>
          <w:color w:val="000000"/>
          <w:sz w:val="28"/>
        </w:rPr>
        <w:t>
      154. При невозможности проведения лабораторных испытаний образцов медицинских изделий в испытательной лаборатории государственной экспертной организации по отдельным показателям, указанным в сертификате (протоколе) анализа производителя, такие испытания осуществляются в субконтрактной лаборатории на основании договора между государственной экспертной организацией и субконтрактной лабораторией согласно законодательству Республики Казахстан о государственных закупках.</w:t>
      </w:r>
    </w:p>
    <w:bookmarkEnd w:id="580"/>
    <w:bookmarkStart w:name="z598" w:id="581"/>
    <w:p>
      <w:pPr>
        <w:spacing w:after="0"/>
        <w:ind w:left="0"/>
        <w:jc w:val="both"/>
      </w:pPr>
      <w:r>
        <w:rPr>
          <w:rFonts w:ascii="Times New Roman"/>
          <w:b w:val="false"/>
          <w:i w:val="false"/>
          <w:color w:val="000000"/>
          <w:sz w:val="28"/>
        </w:rPr>
        <w:t>
      В случае отсутствии субконтрактной лаборатории, проводящих испытания медицинских изделий, государственная экспертная организация признает результаты лабораторных испытаний по отдельным показателям, указанным в сертификате (протоколе) анализа производителя.</w:t>
      </w:r>
    </w:p>
    <w:bookmarkEnd w:id="581"/>
    <w:bookmarkStart w:name="z599" w:id="582"/>
    <w:p>
      <w:pPr>
        <w:spacing w:after="0"/>
        <w:ind w:left="0"/>
        <w:jc w:val="both"/>
      </w:pPr>
      <w:r>
        <w:rPr>
          <w:rFonts w:ascii="Times New Roman"/>
          <w:b w:val="false"/>
          <w:i w:val="false"/>
          <w:color w:val="000000"/>
          <w:sz w:val="28"/>
        </w:rPr>
        <w:t>
      155. При невозможности проведения лабораторных испытаний образцов изделий медицинского назначения в испытательной лаборатории государственной экспертной организации в связи с невозможносью соблюдения условий транспортировки указанных образцов на территорию Республики Казахстан и (или) их хранении, отсутствии специального оборудования и расходных материалов в экспертной организации, а также, если нормативными документами по качеству продукции установлены испытания, связанные с большими затратами средств производителя, дороговизной образцов, с образцами, требующими особых условий транспортировки, специфического оборудования и вспомогательных средств лабораторные испытания проводятся в присутствии представителей государственной экспертной организации в лаборатории контроля качества производителя или в контрактной лаборатории, используемой производителем.</w:t>
      </w:r>
    </w:p>
    <w:bookmarkEnd w:id="582"/>
    <w:bookmarkStart w:name="z600" w:id="583"/>
    <w:p>
      <w:pPr>
        <w:spacing w:after="0"/>
        <w:ind w:left="0"/>
        <w:jc w:val="both"/>
      </w:pPr>
      <w:r>
        <w:rPr>
          <w:rFonts w:ascii="Times New Roman"/>
          <w:b w:val="false"/>
          <w:i w:val="false"/>
          <w:color w:val="000000"/>
          <w:sz w:val="28"/>
        </w:rPr>
        <w:t>
      156. При экспертизе медицинских изделий, произведенных на основе трансфера технологий лабораторные испытания проводятся дистанционно c подтверждением геолокации и с участием представителей государственной экспертной организации в лаборатории контроля качества производителя или в контрактной лаборатории, используемой производителем.</w:t>
      </w:r>
    </w:p>
    <w:bookmarkEnd w:id="583"/>
    <w:bookmarkStart w:name="z601" w:id="584"/>
    <w:p>
      <w:pPr>
        <w:spacing w:after="0"/>
        <w:ind w:left="0"/>
        <w:jc w:val="both"/>
      </w:pPr>
      <w:r>
        <w:rPr>
          <w:rFonts w:ascii="Times New Roman"/>
          <w:b w:val="false"/>
          <w:i w:val="false"/>
          <w:color w:val="000000"/>
          <w:sz w:val="28"/>
        </w:rPr>
        <w:t>
      157. При организации и проведении санитарно-противоэпидемических и санитарно-профилактических мероприятий и связанных с ними ограничительных мероприятий, в том числе карантин, экспертные работы завершаются без лабораторных испытаний в лаборатории контроля качества производителя или в контрактной лаборатории, используемой производителем.</w:t>
      </w:r>
    </w:p>
    <w:bookmarkEnd w:id="584"/>
    <w:bookmarkStart w:name="z602" w:id="585"/>
    <w:p>
      <w:pPr>
        <w:spacing w:after="0"/>
        <w:ind w:left="0"/>
        <w:jc w:val="both"/>
      </w:pPr>
      <w:r>
        <w:rPr>
          <w:rFonts w:ascii="Times New Roman"/>
          <w:b w:val="false"/>
          <w:i w:val="false"/>
          <w:color w:val="000000"/>
          <w:sz w:val="28"/>
        </w:rPr>
        <w:t xml:space="preserve">
      По результатам лабораторных испытаний составляется отчет (протокол)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 Результаты полученных испытаний отправляются в государственную экспертную организацию с переводом на казахский и русский языки.</w:t>
      </w:r>
    </w:p>
    <w:bookmarkEnd w:id="585"/>
    <w:bookmarkStart w:name="z603" w:id="586"/>
    <w:p>
      <w:pPr>
        <w:spacing w:after="0"/>
        <w:ind w:left="0"/>
        <w:jc w:val="both"/>
      </w:pPr>
      <w:r>
        <w:rPr>
          <w:rFonts w:ascii="Times New Roman"/>
          <w:b w:val="false"/>
          <w:i w:val="false"/>
          <w:color w:val="000000"/>
          <w:sz w:val="28"/>
        </w:rPr>
        <w:t>
      158. По результатам испытаний составляется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согласно приложению 36 к настоящим Правилам.</w:t>
      </w:r>
    </w:p>
    <w:bookmarkEnd w:id="586"/>
    <w:bookmarkStart w:name="z604" w:id="587"/>
    <w:p>
      <w:pPr>
        <w:spacing w:after="0"/>
        <w:ind w:left="0"/>
        <w:jc w:val="left"/>
      </w:pPr>
      <w:r>
        <w:rPr>
          <w:rFonts w:ascii="Times New Roman"/>
          <w:b/>
          <w:i w:val="false"/>
          <w:color w:val="000000"/>
        </w:rPr>
        <w:t xml:space="preserve"> Параграф 4. Порядок формирования результатов проведенной экспертизы медицинского изделия</w:t>
      </w:r>
    </w:p>
    <w:bookmarkEnd w:id="587"/>
    <w:bookmarkStart w:name="z605" w:id="588"/>
    <w:p>
      <w:pPr>
        <w:spacing w:after="0"/>
        <w:ind w:left="0"/>
        <w:jc w:val="both"/>
      </w:pPr>
      <w:r>
        <w:rPr>
          <w:rFonts w:ascii="Times New Roman"/>
          <w:b w:val="false"/>
          <w:i w:val="false"/>
          <w:color w:val="000000"/>
          <w:sz w:val="28"/>
        </w:rPr>
        <w:t>
      159. По окончании специализированной экспертизы заявитель согласовывает с государственной экспертной организацией в электронном виде итоговые документы: инструкцию по медицинскому применению и маркировки макетов упаковки, этикеток, стикеров), в том числе корректность занесенных данных в следующие сроки:</w:t>
      </w:r>
    </w:p>
    <w:bookmarkEnd w:id="588"/>
    <w:bookmarkStart w:name="z606" w:id="589"/>
    <w:p>
      <w:pPr>
        <w:spacing w:after="0"/>
        <w:ind w:left="0"/>
        <w:jc w:val="both"/>
      </w:pPr>
      <w:r>
        <w:rPr>
          <w:rFonts w:ascii="Times New Roman"/>
          <w:b w:val="false"/>
          <w:i w:val="false"/>
          <w:color w:val="000000"/>
          <w:sz w:val="28"/>
        </w:rPr>
        <w:t>
      1) при экспертизе медицинского изделия не требующей проведения лабораторных испытаний независимо от класса медицинского изделия, при внесении изменений в регистрационное досье медицинского изделия (без проведения лабораторных испытаний), при внесении изменений типа I в регистрационное досье медицинского изделия (с проведением лабораторных испытаний) - в срок не превышающий 2 (два) рабочих дня;</w:t>
      </w:r>
    </w:p>
    <w:bookmarkEnd w:id="589"/>
    <w:bookmarkStart w:name="z607" w:id="590"/>
    <w:p>
      <w:pPr>
        <w:spacing w:after="0"/>
        <w:ind w:left="0"/>
        <w:jc w:val="both"/>
      </w:pPr>
      <w:r>
        <w:rPr>
          <w:rFonts w:ascii="Times New Roman"/>
          <w:b w:val="false"/>
          <w:i w:val="false"/>
          <w:color w:val="000000"/>
          <w:sz w:val="28"/>
        </w:rPr>
        <w:t>
      при ускоренной экспертизе медицинского изделия, в том числе при экспертизе медицинского изделия, произведенного на производственных площадках производителей из стран Европейского союза и (или) Великобритании, США или Японии, допущенного к обращению регуляторными органами стран Европейского союза, Великобритании, США или Японии - в срок не превышающий 1 (один) рабочий день.</w:t>
      </w:r>
    </w:p>
    <w:bookmarkEnd w:id="590"/>
    <w:bookmarkStart w:name="z608" w:id="591"/>
    <w:p>
      <w:pPr>
        <w:spacing w:after="0"/>
        <w:ind w:left="0"/>
        <w:jc w:val="both"/>
      </w:pPr>
      <w:r>
        <w:rPr>
          <w:rFonts w:ascii="Times New Roman"/>
          <w:b w:val="false"/>
          <w:i w:val="false"/>
          <w:color w:val="000000"/>
          <w:sz w:val="28"/>
        </w:rPr>
        <w:t>
      При выявлении несоответствия обновления итоговых документов заявитель однократно направляет письмо с уведомлением о несоответствии и прикладывает корректные итоговые документы в течение с момента завершения экспертизы.</w:t>
      </w:r>
    </w:p>
    <w:bookmarkEnd w:id="591"/>
    <w:bookmarkStart w:name="z609" w:id="592"/>
    <w:p>
      <w:pPr>
        <w:spacing w:after="0"/>
        <w:ind w:left="0"/>
        <w:jc w:val="both"/>
      </w:pPr>
      <w:r>
        <w:rPr>
          <w:rFonts w:ascii="Times New Roman"/>
          <w:b w:val="false"/>
          <w:i w:val="false"/>
          <w:color w:val="000000"/>
          <w:sz w:val="28"/>
        </w:rPr>
        <w:t>
      В случае отсутствия согласования заявителем заключение о безопасности, качестве и эффективности лекарственного средства формируется без его согласования.</w:t>
      </w:r>
    </w:p>
    <w:bookmarkEnd w:id="592"/>
    <w:bookmarkStart w:name="z610" w:id="593"/>
    <w:p>
      <w:pPr>
        <w:spacing w:after="0"/>
        <w:ind w:left="0"/>
        <w:jc w:val="both"/>
      </w:pPr>
      <w:r>
        <w:rPr>
          <w:rFonts w:ascii="Times New Roman"/>
          <w:b w:val="false"/>
          <w:i w:val="false"/>
          <w:color w:val="000000"/>
          <w:sz w:val="28"/>
        </w:rPr>
        <w:t>
      160. Государственная экспертная организация проводит проверку представленной информации заявителем, а также при выявлении несоответствия корректирует занесенные данные и обновляет итоговые документы:</w:t>
      </w:r>
    </w:p>
    <w:bookmarkEnd w:id="593"/>
    <w:bookmarkStart w:name="z611" w:id="594"/>
    <w:p>
      <w:pPr>
        <w:spacing w:after="0"/>
        <w:ind w:left="0"/>
        <w:jc w:val="both"/>
      </w:pPr>
      <w:r>
        <w:rPr>
          <w:rFonts w:ascii="Times New Roman"/>
          <w:b w:val="false"/>
          <w:i w:val="false"/>
          <w:color w:val="000000"/>
          <w:sz w:val="28"/>
        </w:rPr>
        <w:t>
      при экспертизе медицинского изделия не требующей проведения лабораторных испытаний независимо от класса медицинского изделия, при внесении изменений в регистрационное досье медицинского изделия (без проведения лабораторных испытаний), при внесении изменений типа I в регистрационное досье медицинского изделия (с проведением лабораторных испытаний) - в срок не превышающий 3 (три) рабочих дня;</w:t>
      </w:r>
    </w:p>
    <w:bookmarkEnd w:id="594"/>
    <w:bookmarkStart w:name="z612" w:id="595"/>
    <w:p>
      <w:pPr>
        <w:spacing w:after="0"/>
        <w:ind w:left="0"/>
        <w:jc w:val="both"/>
      </w:pPr>
      <w:r>
        <w:rPr>
          <w:rFonts w:ascii="Times New Roman"/>
          <w:b w:val="false"/>
          <w:i w:val="false"/>
          <w:color w:val="000000"/>
          <w:sz w:val="28"/>
        </w:rPr>
        <w:t>
      при ускоренной экспертизе медицинского изделия - в том числе при экспертизе медицинского изделия, произведенного на производственных площадках производителей из стран Европейского союза и (или) Великобритании, США или Японии, допущенного к обращению регуляторными органами стран Европейского союза, Великобритании, США или Японии - в срок не превышающий 1 (один) рабочий день.</w:t>
      </w:r>
    </w:p>
    <w:bookmarkEnd w:id="595"/>
    <w:bookmarkStart w:name="z613" w:id="596"/>
    <w:p>
      <w:pPr>
        <w:spacing w:after="0"/>
        <w:ind w:left="0"/>
        <w:jc w:val="both"/>
      </w:pPr>
      <w:r>
        <w:rPr>
          <w:rFonts w:ascii="Times New Roman"/>
          <w:b w:val="false"/>
          <w:i w:val="false"/>
          <w:color w:val="000000"/>
          <w:sz w:val="28"/>
        </w:rPr>
        <w:t xml:space="preserve">
      161. По результатам проведенной экспертизы медицинского изделия государственная экспертная организация составляет заключение о безопасности, качестве и эффективности медицинского изделия, заявленного на экспертизу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 и заключение о безопасности, качестве и эффективности медицинского изделия заявленного на экспертизу в целях внесения изменений в регистрационное досье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 в следующие сроки:</w:t>
      </w:r>
    </w:p>
    <w:bookmarkEnd w:id="596"/>
    <w:bookmarkStart w:name="z614" w:id="597"/>
    <w:p>
      <w:pPr>
        <w:spacing w:after="0"/>
        <w:ind w:left="0"/>
        <w:jc w:val="both"/>
      </w:pPr>
      <w:r>
        <w:rPr>
          <w:rFonts w:ascii="Times New Roman"/>
          <w:b w:val="false"/>
          <w:i w:val="false"/>
          <w:color w:val="000000"/>
          <w:sz w:val="28"/>
        </w:rPr>
        <w:t>
      при экспертизе медицинского изделия не требующей проведения лабораторных испытаний независимо от класса медицинского изделия, при внесении изменений в регистрационное досье медицинского изделия (без проведения лабораторных испытаний), при внесении изменений типа I в регистрационное досье медицинского изделия (с проведением лабораторных испытаний) - в срок не превышающий 5 (пять) рабочих дней;</w:t>
      </w:r>
    </w:p>
    <w:bookmarkEnd w:id="597"/>
    <w:bookmarkStart w:name="z615" w:id="598"/>
    <w:p>
      <w:pPr>
        <w:spacing w:after="0"/>
        <w:ind w:left="0"/>
        <w:jc w:val="both"/>
      </w:pPr>
      <w:r>
        <w:rPr>
          <w:rFonts w:ascii="Times New Roman"/>
          <w:b w:val="false"/>
          <w:i w:val="false"/>
          <w:color w:val="000000"/>
          <w:sz w:val="28"/>
        </w:rPr>
        <w:t>
      при ускоренной экспертизе медицинского изделия, в том числе при экспертизе медицинского изделия, произведенного на производственных площадках производителей из стран Европейского союза и (или) Великобритании, США или Японии, допущенного к обращению регуляторными органами стран Европейского союза, Великобритании, США или Японии - в срок не превышающий 1 (один) рабочий день.</w:t>
      </w:r>
    </w:p>
    <w:bookmarkEnd w:id="598"/>
    <w:bookmarkStart w:name="z616" w:id="599"/>
    <w:p>
      <w:pPr>
        <w:spacing w:after="0"/>
        <w:ind w:left="0"/>
        <w:jc w:val="both"/>
      </w:pPr>
      <w:r>
        <w:rPr>
          <w:rFonts w:ascii="Times New Roman"/>
          <w:b w:val="false"/>
          <w:i w:val="false"/>
          <w:color w:val="000000"/>
          <w:sz w:val="28"/>
        </w:rPr>
        <w:t>
      162. Государственная экспертная организация посредством информационного портала уполномоченного органа направляет в электронном виде в государственный орган:</w:t>
      </w:r>
    </w:p>
    <w:bookmarkEnd w:id="599"/>
    <w:bookmarkStart w:name="z617" w:id="600"/>
    <w:p>
      <w:pPr>
        <w:spacing w:after="0"/>
        <w:ind w:left="0"/>
        <w:jc w:val="both"/>
      </w:pPr>
      <w:r>
        <w:rPr>
          <w:rFonts w:ascii="Times New Roman"/>
          <w:b w:val="false"/>
          <w:i w:val="false"/>
          <w:color w:val="000000"/>
          <w:sz w:val="28"/>
        </w:rPr>
        <w:t>
      1) заключение о безопасности, качестве и эффективности медицинского изделия;</w:t>
      </w:r>
    </w:p>
    <w:bookmarkEnd w:id="600"/>
    <w:bookmarkStart w:name="z618" w:id="601"/>
    <w:p>
      <w:pPr>
        <w:spacing w:after="0"/>
        <w:ind w:left="0"/>
        <w:jc w:val="both"/>
      </w:pPr>
      <w:r>
        <w:rPr>
          <w:rFonts w:ascii="Times New Roman"/>
          <w:b w:val="false"/>
          <w:i w:val="false"/>
          <w:color w:val="000000"/>
          <w:sz w:val="28"/>
        </w:rPr>
        <w:t xml:space="preserve">
      2) инструкцию по медицинскому применению медицинского изделия на казахском и русском языках, разрабатываемую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10 сентября 2020 года № ҚР ДСМ-101/2020 "Об утверждении Правил составления и оформления инструкции по медицинскому применению лекарственных средств и медицинских изделий и общей характеристики лекарственного средства" (зарегистрирован в Реестре государственной регистрации нормативных правовых актов под № 21200);</w:t>
      </w:r>
    </w:p>
    <w:bookmarkEnd w:id="601"/>
    <w:bookmarkStart w:name="z619" w:id="602"/>
    <w:p>
      <w:pPr>
        <w:spacing w:after="0"/>
        <w:ind w:left="0"/>
        <w:jc w:val="both"/>
      </w:pPr>
      <w:r>
        <w:rPr>
          <w:rFonts w:ascii="Times New Roman"/>
          <w:b w:val="false"/>
          <w:i w:val="false"/>
          <w:color w:val="000000"/>
          <w:sz w:val="28"/>
        </w:rPr>
        <w:t>
      3) макеты упаковок, этикеток, стикеров медицинского изделия, согласованных государственной экспертной организацией на казахском и русском языках.</w:t>
      </w:r>
    </w:p>
    <w:bookmarkEnd w:id="602"/>
    <w:bookmarkStart w:name="z620" w:id="603"/>
    <w:p>
      <w:pPr>
        <w:spacing w:after="0"/>
        <w:ind w:left="0"/>
        <w:jc w:val="both"/>
      </w:pPr>
      <w:r>
        <w:rPr>
          <w:rFonts w:ascii="Times New Roman"/>
          <w:b w:val="false"/>
          <w:i w:val="false"/>
          <w:color w:val="000000"/>
          <w:sz w:val="28"/>
        </w:rPr>
        <w:t>
      163. При государственной регистрации и перерегистрации медицинских изделий выдается бессрочное регистрационное удостоверение.</w:t>
      </w:r>
    </w:p>
    <w:bookmarkEnd w:id="603"/>
    <w:bookmarkStart w:name="z621" w:id="604"/>
    <w:p>
      <w:pPr>
        <w:spacing w:after="0"/>
        <w:ind w:left="0"/>
        <w:jc w:val="both"/>
      </w:pPr>
      <w:r>
        <w:rPr>
          <w:rFonts w:ascii="Times New Roman"/>
          <w:b w:val="false"/>
          <w:i w:val="false"/>
          <w:color w:val="000000"/>
          <w:sz w:val="28"/>
        </w:rPr>
        <w:t>
      164. В случаях отрицательного заключения о безопасности, качестве и эффективности медицинского изделия или отзыва заявителем заявления на экспертизу после начала проведения экспертизы, сумма, оплаченная за проведение экспертных работ, заявителю не возвращается.</w:t>
      </w:r>
    </w:p>
    <w:bookmarkEnd w:id="604"/>
    <w:bookmarkStart w:name="z622" w:id="605"/>
    <w:p>
      <w:pPr>
        <w:spacing w:after="0"/>
        <w:ind w:left="0"/>
        <w:jc w:val="both"/>
      </w:pPr>
      <w:r>
        <w:rPr>
          <w:rFonts w:ascii="Times New Roman"/>
          <w:b w:val="false"/>
          <w:i w:val="false"/>
          <w:color w:val="000000"/>
          <w:sz w:val="28"/>
        </w:rPr>
        <w:t>
      165. После завершения процедуры экспертизы государственная экспертная организация формирует электронный архивный экземпляр регистрационного досье, содержащий представленные заявителем материалы, результаты экспертизы (отчет валидации или отчет валидации изменений, вносимых в регистрационное досье медицинского изделия; протокол испытаний;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отчет специализированной экспертизы медицинского изделия), заключение о безопасности, качестве и эффективности медицинского изделия, инструкцию по медицинскому применению медицинского изделия, макеты упаковок, этикеток, стикеров.</w:t>
      </w:r>
    </w:p>
    <w:bookmarkEnd w:id="605"/>
    <w:bookmarkStart w:name="z623" w:id="606"/>
    <w:p>
      <w:pPr>
        <w:spacing w:after="0"/>
        <w:ind w:left="0"/>
        <w:jc w:val="both"/>
      </w:pPr>
      <w:r>
        <w:rPr>
          <w:rFonts w:ascii="Times New Roman"/>
          <w:b w:val="false"/>
          <w:i w:val="false"/>
          <w:color w:val="000000"/>
          <w:sz w:val="28"/>
        </w:rPr>
        <w:t>
      Во время действия регистрационного удостоверения архивное регистрационное досье, дополняется копиями регистрационных удостоверений о внесении изменений со всеми приложенными документами заявителя в электронном виде.</w:t>
      </w:r>
    </w:p>
    <w:bookmarkEnd w:id="606"/>
    <w:bookmarkStart w:name="z624" w:id="607"/>
    <w:p>
      <w:pPr>
        <w:spacing w:after="0"/>
        <w:ind w:left="0"/>
        <w:jc w:val="both"/>
      </w:pPr>
      <w:r>
        <w:rPr>
          <w:rFonts w:ascii="Times New Roman"/>
          <w:b w:val="false"/>
          <w:i w:val="false"/>
          <w:color w:val="000000"/>
          <w:sz w:val="28"/>
        </w:rPr>
        <w:t>
      Регистрационное досье хранится в электронном архиве с соблюдением требований конфиденциальности, исключением эксплуатационного документа или инструкции по применению медицинского изделия, руководства по сервисному обслуживанию, данных о маркировке и упаковке (полноцветные (с указанием кодировки цвета) макеты упаковок и этикеток), независимо от результатов экспертизы.</w:t>
      </w:r>
    </w:p>
    <w:bookmarkEnd w:id="607"/>
    <w:bookmarkStart w:name="z625" w:id="608"/>
    <w:p>
      <w:pPr>
        <w:spacing w:after="0"/>
        <w:ind w:left="0"/>
        <w:jc w:val="both"/>
      </w:pPr>
      <w:r>
        <w:rPr>
          <w:rFonts w:ascii="Times New Roman"/>
          <w:b w:val="false"/>
          <w:i w:val="false"/>
          <w:color w:val="000000"/>
          <w:sz w:val="28"/>
        </w:rPr>
        <w:t>
      Регистрационное досье медицинского изделия на электронном носителе хранится 10 (десять) лет.</w:t>
      </w:r>
    </w:p>
    <w:bookmarkEnd w:id="608"/>
    <w:bookmarkStart w:name="z626" w:id="609"/>
    <w:p>
      <w:pPr>
        <w:spacing w:after="0"/>
        <w:ind w:left="0"/>
        <w:jc w:val="left"/>
      </w:pPr>
      <w:r>
        <w:rPr>
          <w:rFonts w:ascii="Times New Roman"/>
          <w:b/>
          <w:i w:val="false"/>
          <w:color w:val="000000"/>
        </w:rPr>
        <w:t xml:space="preserve"> Параграф 5. Порядок регистрации, внесения изменения в цену производителя на изделия медицинского назначения или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609"/>
    <w:bookmarkStart w:name="z627" w:id="610"/>
    <w:p>
      <w:pPr>
        <w:spacing w:after="0"/>
        <w:ind w:left="0"/>
        <w:jc w:val="both"/>
      </w:pPr>
      <w:r>
        <w:rPr>
          <w:rFonts w:ascii="Times New Roman"/>
          <w:b w:val="false"/>
          <w:i w:val="false"/>
          <w:color w:val="000000"/>
          <w:sz w:val="28"/>
        </w:rPr>
        <w:t>
      166. В период формирования результатов проведенной экспертизы медицинского изделия государственная экспертная организация осуществляет регистрацию, внесение изменения в цену производителя изделия медицинского изделия (далее – ИМН) или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(далее - медицинское изделие для in vitro диагностики) в срок не позднее 10 (десять) рабочих дней со дня предоставления заявителем заявления по форме согласно приложению 2 настоящих Правил и документов по форме и перечню предусмотренными приложением 3 настоящих Правил, посредством информационного портала уполномоченного органа.</w:t>
      </w:r>
    </w:p>
    <w:bookmarkEnd w:id="610"/>
    <w:bookmarkStart w:name="z628" w:id="611"/>
    <w:p>
      <w:pPr>
        <w:spacing w:after="0"/>
        <w:ind w:left="0"/>
        <w:jc w:val="both"/>
      </w:pPr>
      <w:r>
        <w:rPr>
          <w:rFonts w:ascii="Times New Roman"/>
          <w:b w:val="false"/>
          <w:i w:val="false"/>
          <w:color w:val="000000"/>
          <w:sz w:val="28"/>
        </w:rPr>
        <w:t>
      167. Регистрация цены, внесение изменения цену производителя ИМН осуществляется в национальной валюте Республики Казахстан (далее – тенге) и включает в себя анализ цен на торговое наименование и техническую характеристику ИМН, основанная на представленных заявителем ценах производителя, с учетом комплектности, вида и типоразмерного ряда, а также фактической цены поставок в Республику Казахстан.</w:t>
      </w:r>
    </w:p>
    <w:bookmarkEnd w:id="611"/>
    <w:bookmarkStart w:name="z629" w:id="612"/>
    <w:p>
      <w:pPr>
        <w:spacing w:after="0"/>
        <w:ind w:left="0"/>
        <w:jc w:val="both"/>
      </w:pPr>
      <w:r>
        <w:rPr>
          <w:rFonts w:ascii="Times New Roman"/>
          <w:b w:val="false"/>
          <w:i w:val="false"/>
          <w:color w:val="000000"/>
          <w:sz w:val="28"/>
        </w:rPr>
        <w:t>
      168. Цены на ИМН в рамках ГОБМП и (или) в системе ОСМС регистрируются, вносятся изменения, за одну единицу измерения с учетом фасовки, комплектности или первичной упаковки (пластырь, шприц, пакет, туба, набор, комплект, панель, кассета, картридж), производителя и регистрационного удостоверения ИМН на дату подачи заявления о регистрации, внесения изменения в цену производителя.</w:t>
      </w:r>
    </w:p>
    <w:bookmarkEnd w:id="612"/>
    <w:bookmarkStart w:name="z630" w:id="613"/>
    <w:p>
      <w:pPr>
        <w:spacing w:after="0"/>
        <w:ind w:left="0"/>
        <w:jc w:val="both"/>
      </w:pPr>
      <w:r>
        <w:rPr>
          <w:rFonts w:ascii="Times New Roman"/>
          <w:b w:val="false"/>
          <w:i w:val="false"/>
          <w:color w:val="000000"/>
          <w:sz w:val="28"/>
        </w:rPr>
        <w:t>
      169. В случае если в рамках одного регистрационного удостоверения зарегистрировано несколько вариантов исполнения ИМН, заявитель предоставляет заявление отдельно для каждого из его вариантов исполнения за единицу измерения.</w:t>
      </w:r>
    </w:p>
    <w:bookmarkEnd w:id="613"/>
    <w:bookmarkStart w:name="z631" w:id="614"/>
    <w:p>
      <w:pPr>
        <w:spacing w:after="0"/>
        <w:ind w:left="0"/>
        <w:jc w:val="both"/>
      </w:pPr>
      <w:r>
        <w:rPr>
          <w:rFonts w:ascii="Times New Roman"/>
          <w:b w:val="false"/>
          <w:i w:val="false"/>
          <w:color w:val="000000"/>
          <w:sz w:val="28"/>
        </w:rPr>
        <w:t>
      170. Сведения об ИМН указываются в заявлении в соответствии с регистрационным удостоверением на медицинское изделие.</w:t>
      </w:r>
    </w:p>
    <w:bookmarkEnd w:id="614"/>
    <w:bookmarkStart w:name="z632" w:id="615"/>
    <w:p>
      <w:pPr>
        <w:spacing w:after="0"/>
        <w:ind w:left="0"/>
        <w:jc w:val="both"/>
      </w:pPr>
      <w:r>
        <w:rPr>
          <w:rFonts w:ascii="Times New Roman"/>
          <w:b w:val="false"/>
          <w:i w:val="false"/>
          <w:color w:val="000000"/>
          <w:sz w:val="28"/>
        </w:rPr>
        <w:t>
      171. При конвертации иностранной валюты цен в заявлении, а также в документах, подтверждающих фактическую цену поставок копиях инвойса (накладной) или счет-фактуры, а также в контракте или договоре о приобретении МИ в национальную валюту Республики Казахстан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615"/>
    <w:bookmarkStart w:name="z633" w:id="616"/>
    <w:p>
      <w:pPr>
        <w:spacing w:after="0"/>
        <w:ind w:left="0"/>
        <w:jc w:val="both"/>
      </w:pPr>
      <w:r>
        <w:rPr>
          <w:rFonts w:ascii="Times New Roman"/>
          <w:b w:val="false"/>
          <w:i w:val="false"/>
          <w:color w:val="000000"/>
          <w:sz w:val="28"/>
        </w:rPr>
        <w:t xml:space="preserve">
      172. В случае отсутствия официального курса валют в перечне иностранных валют,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(зарегистрирован в Реестре государственной регистрации нормативных правовых актов под № 7977), информация о цене в референтных странах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https://treasury.un.org.</w:t>
      </w:r>
    </w:p>
    <w:bookmarkEnd w:id="616"/>
    <w:bookmarkStart w:name="z634" w:id="617"/>
    <w:p>
      <w:pPr>
        <w:spacing w:after="0"/>
        <w:ind w:left="0"/>
        <w:jc w:val="both"/>
      </w:pPr>
      <w:r>
        <w:rPr>
          <w:rFonts w:ascii="Times New Roman"/>
          <w:b w:val="false"/>
          <w:i w:val="false"/>
          <w:color w:val="000000"/>
          <w:sz w:val="28"/>
        </w:rPr>
        <w:t>
      173. Для регистрации или внесения изменений в зарегистрированную цену производителя ИМН, заявитель предоставляет в государственную экспертную организацию:</w:t>
      </w:r>
    </w:p>
    <w:bookmarkEnd w:id="617"/>
    <w:bookmarkStart w:name="z635" w:id="618"/>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внесение измененй в цену производителя;</w:t>
      </w:r>
    </w:p>
    <w:bookmarkEnd w:id="618"/>
    <w:bookmarkStart w:name="z636" w:id="619"/>
    <w:p>
      <w:pPr>
        <w:spacing w:after="0"/>
        <w:ind w:left="0"/>
        <w:jc w:val="both"/>
      </w:pPr>
      <w:r>
        <w:rPr>
          <w:rFonts w:ascii="Times New Roman"/>
          <w:b w:val="false"/>
          <w:i w:val="false"/>
          <w:color w:val="000000"/>
          <w:sz w:val="28"/>
        </w:rPr>
        <w:t>
      2) заявление по форме, согласно приложению 2 к настоящим Правилам.</w:t>
      </w:r>
    </w:p>
    <w:bookmarkEnd w:id="619"/>
    <w:bookmarkStart w:name="z637" w:id="620"/>
    <w:p>
      <w:pPr>
        <w:spacing w:after="0"/>
        <w:ind w:left="0"/>
        <w:jc w:val="both"/>
      </w:pPr>
      <w:r>
        <w:rPr>
          <w:rFonts w:ascii="Times New Roman"/>
          <w:b w:val="false"/>
          <w:i w:val="false"/>
          <w:color w:val="000000"/>
          <w:sz w:val="28"/>
        </w:rPr>
        <w:t>
      В случае ввоза ИМН на территорию Республики Казахстан после регистрации цены на ИМН, заявитель в течение 60 (шестьдесят) календарных дней со дня ввоза в обязательном порядке вносит изменение в ранее зарегистрированную цену производителя с предоставлением следующих документов:</w:t>
      </w:r>
    </w:p>
    <w:bookmarkEnd w:id="620"/>
    <w:bookmarkStart w:name="z638" w:id="621"/>
    <w:p>
      <w:pPr>
        <w:spacing w:after="0"/>
        <w:ind w:left="0"/>
        <w:jc w:val="both"/>
      </w:pPr>
      <w:r>
        <w:rPr>
          <w:rFonts w:ascii="Times New Roman"/>
          <w:b w:val="false"/>
          <w:i w:val="false"/>
          <w:color w:val="000000"/>
          <w:sz w:val="28"/>
        </w:rPr>
        <w:t>
      Для отечественных производителей:</w:t>
      </w:r>
    </w:p>
    <w:bookmarkEnd w:id="621"/>
    <w:bookmarkStart w:name="z639" w:id="622"/>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внесение изменения ранее зарегистрированной цены производителя в рамках ГОБМП и (или) в системе ОСМС;</w:t>
      </w:r>
    </w:p>
    <w:bookmarkEnd w:id="622"/>
    <w:bookmarkStart w:name="z640" w:id="623"/>
    <w:p>
      <w:pPr>
        <w:spacing w:after="0"/>
        <w:ind w:left="0"/>
        <w:jc w:val="both"/>
      </w:pPr>
      <w:r>
        <w:rPr>
          <w:rFonts w:ascii="Times New Roman"/>
          <w:b w:val="false"/>
          <w:i w:val="false"/>
          <w:color w:val="000000"/>
          <w:sz w:val="28"/>
        </w:rPr>
        <w:t>
      2) информация о фактической цене поставки с указанием ссылки на веб- портал закупок Единого дистрибьютора, с предоставлением подтверждающих документов (протокол, договор закупа и (или) договор поставки) последнего закупа за 12 (двенадцать) месяцев, предшествующих дате подачи заявления;</w:t>
      </w:r>
    </w:p>
    <w:bookmarkEnd w:id="623"/>
    <w:bookmarkStart w:name="z641" w:id="624"/>
    <w:p>
      <w:pPr>
        <w:spacing w:after="0"/>
        <w:ind w:left="0"/>
        <w:jc w:val="both"/>
      </w:pPr>
      <w:r>
        <w:rPr>
          <w:rFonts w:ascii="Times New Roman"/>
          <w:b w:val="false"/>
          <w:i w:val="false"/>
          <w:color w:val="000000"/>
          <w:sz w:val="28"/>
        </w:rPr>
        <w:t>
      3) информация о фактической цене поставки с указанием ссылки на веб- портал государственных закупок, с предоставлением подтверждающих документов (протокол, договор закупа и (или) договор поставки) последнего закупа за 12 (двенадцать) месяцев, предшествующих дате подачи заявления.</w:t>
      </w:r>
    </w:p>
    <w:bookmarkEnd w:id="624"/>
    <w:bookmarkStart w:name="z642" w:id="625"/>
    <w:p>
      <w:pPr>
        <w:spacing w:after="0"/>
        <w:ind w:left="0"/>
        <w:jc w:val="both"/>
      </w:pPr>
      <w:r>
        <w:rPr>
          <w:rFonts w:ascii="Times New Roman"/>
          <w:b w:val="false"/>
          <w:i w:val="false"/>
          <w:color w:val="000000"/>
          <w:sz w:val="28"/>
        </w:rPr>
        <w:t>
      В случае отсутствия фактических поставок последнего закупа за 12 (двенадцать) месяцев, предшествующих дате подачи заявления, заявитель подтверждает отсутствие фактических поставок последнего закупа на фирменном бланке заявителя, заверенном подписью уполномоченного лица заявителя.</w:t>
      </w:r>
    </w:p>
    <w:bookmarkEnd w:id="625"/>
    <w:bookmarkStart w:name="z643" w:id="626"/>
    <w:p>
      <w:pPr>
        <w:spacing w:after="0"/>
        <w:ind w:left="0"/>
        <w:jc w:val="both"/>
      </w:pPr>
      <w:r>
        <w:rPr>
          <w:rFonts w:ascii="Times New Roman"/>
          <w:b w:val="false"/>
          <w:i w:val="false"/>
          <w:color w:val="000000"/>
          <w:sz w:val="28"/>
        </w:rPr>
        <w:t xml:space="preserve">
      4) информация о фактически понесенных расходах на оценку качества в рамках ГОБМП и (или) системе ОСМС на фирменном бланке заявителя, заверенном подписью уполномоченного лица, по форме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Правилам;</w:t>
      </w:r>
    </w:p>
    <w:bookmarkEnd w:id="626"/>
    <w:bookmarkStart w:name="z644" w:id="627"/>
    <w:p>
      <w:pPr>
        <w:spacing w:after="0"/>
        <w:ind w:left="0"/>
        <w:jc w:val="both"/>
      </w:pPr>
      <w:r>
        <w:rPr>
          <w:rFonts w:ascii="Times New Roman"/>
          <w:b w:val="false"/>
          <w:i w:val="false"/>
          <w:color w:val="000000"/>
          <w:sz w:val="28"/>
        </w:rPr>
        <w:t>
      5) информация с подтверждающими документами (контракт, инвойс) о ценах ИМН реализуемых в других странах за 12 (двенадцать) месяцев, предшествующих дате подачи заявления на регистрацию либо внесения изменения в ранее зарегистрованную цену производителя ИМН.</w:t>
      </w:r>
    </w:p>
    <w:bookmarkEnd w:id="627"/>
    <w:bookmarkStart w:name="z645" w:id="628"/>
    <w:p>
      <w:pPr>
        <w:spacing w:after="0"/>
        <w:ind w:left="0"/>
        <w:jc w:val="both"/>
      </w:pPr>
      <w:r>
        <w:rPr>
          <w:rFonts w:ascii="Times New Roman"/>
          <w:b w:val="false"/>
          <w:i w:val="false"/>
          <w:color w:val="000000"/>
          <w:sz w:val="28"/>
        </w:rPr>
        <w:t>
      В случае отсутствия реализации в других странах, заявитель подтверждает отсутствие реализации на фирменном бланке заявителя, заверенном подписью уполномоченного лица заявителя;</w:t>
      </w:r>
    </w:p>
    <w:bookmarkEnd w:id="628"/>
    <w:bookmarkStart w:name="z646" w:id="629"/>
    <w:p>
      <w:pPr>
        <w:spacing w:after="0"/>
        <w:ind w:left="0"/>
        <w:jc w:val="both"/>
      </w:pPr>
      <w:r>
        <w:rPr>
          <w:rFonts w:ascii="Times New Roman"/>
          <w:b w:val="false"/>
          <w:i w:val="false"/>
          <w:color w:val="000000"/>
          <w:sz w:val="28"/>
        </w:rPr>
        <w:t>
      Для иностранных производителей:</w:t>
      </w:r>
    </w:p>
    <w:bookmarkEnd w:id="629"/>
    <w:bookmarkStart w:name="z647" w:id="630"/>
    <w:p>
      <w:pPr>
        <w:spacing w:after="0"/>
        <w:ind w:left="0"/>
        <w:jc w:val="both"/>
      </w:pPr>
      <w:r>
        <w:rPr>
          <w:rFonts w:ascii="Times New Roman"/>
          <w:b w:val="false"/>
          <w:i w:val="false"/>
          <w:color w:val="000000"/>
          <w:sz w:val="28"/>
        </w:rPr>
        <w:t>
      1) апостилированная или легализованная доверенность от завода-производителя, подтверждающая право заявителя осуществлять регистрацию цены или внесения изменения в ранее зарегистрованную цену производителя в рамках ГОБМП и (или) в системе ОСМС с указанием срока действия документа (нотариально заверенная копия);</w:t>
      </w:r>
    </w:p>
    <w:bookmarkEnd w:id="630"/>
    <w:bookmarkStart w:name="z648" w:id="631"/>
    <w:p>
      <w:pPr>
        <w:spacing w:after="0"/>
        <w:ind w:left="0"/>
        <w:jc w:val="both"/>
      </w:pPr>
      <w:r>
        <w:rPr>
          <w:rFonts w:ascii="Times New Roman"/>
          <w:b w:val="false"/>
          <w:i w:val="false"/>
          <w:color w:val="000000"/>
          <w:sz w:val="28"/>
        </w:rPr>
        <w:t xml:space="preserve">
      2) копия документов, подтверждающих цену ИМН (копии инвойсов (накладной), счет-фактуры, за последние 12 (двенадцать) месяцев (при наличии фактических поставок), с указанием фактической цены поставки, за исключением случаев ввоза на основаниях,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статьи 252 Кодекса;</w:t>
      </w:r>
    </w:p>
    <w:bookmarkEnd w:id="631"/>
    <w:bookmarkStart w:name="z649" w:id="632"/>
    <w:p>
      <w:pPr>
        <w:spacing w:after="0"/>
        <w:ind w:left="0"/>
        <w:jc w:val="both"/>
      </w:pPr>
      <w:r>
        <w:rPr>
          <w:rFonts w:ascii="Times New Roman"/>
          <w:b w:val="false"/>
          <w:i w:val="false"/>
          <w:color w:val="000000"/>
          <w:sz w:val="28"/>
        </w:rPr>
        <w:t>
      3) копия таможенной декларации к документу, указанному в подпункте 2) пункта 173 (для иностранных производителей).</w:t>
      </w:r>
    </w:p>
    <w:bookmarkEnd w:id="632"/>
    <w:bookmarkStart w:name="z650" w:id="633"/>
    <w:p>
      <w:pPr>
        <w:spacing w:after="0"/>
        <w:ind w:left="0"/>
        <w:jc w:val="both"/>
      </w:pPr>
      <w:r>
        <w:rPr>
          <w:rFonts w:ascii="Times New Roman"/>
          <w:b w:val="false"/>
          <w:i w:val="false"/>
          <w:color w:val="000000"/>
          <w:sz w:val="28"/>
        </w:rPr>
        <w:t>
      В случае отсутствия фактических поставок за последние 12 (двенадцать) месяцев, предоставляются копии документов за предыдущий период 12 (двенадцать) месяцев.</w:t>
      </w:r>
    </w:p>
    <w:bookmarkEnd w:id="633"/>
    <w:bookmarkStart w:name="z651" w:id="634"/>
    <w:p>
      <w:pPr>
        <w:spacing w:after="0"/>
        <w:ind w:left="0"/>
        <w:jc w:val="both"/>
      </w:pPr>
      <w:r>
        <w:rPr>
          <w:rFonts w:ascii="Times New Roman"/>
          <w:b w:val="false"/>
          <w:i w:val="false"/>
          <w:color w:val="000000"/>
          <w:sz w:val="28"/>
        </w:rPr>
        <w:t>
      При отсутствии фактических поставок за указанный период, заявитель подтверждает отсутствие ввоза на фирменном бланке заявителя, заверенном подписью уполномоченного лица заявителя.</w:t>
      </w:r>
    </w:p>
    <w:bookmarkEnd w:id="634"/>
    <w:bookmarkStart w:name="z652" w:id="635"/>
    <w:p>
      <w:pPr>
        <w:spacing w:after="0"/>
        <w:ind w:left="0"/>
        <w:jc w:val="both"/>
      </w:pPr>
      <w:r>
        <w:rPr>
          <w:rFonts w:ascii="Times New Roman"/>
          <w:b w:val="false"/>
          <w:i w:val="false"/>
          <w:color w:val="000000"/>
          <w:sz w:val="28"/>
        </w:rPr>
        <w:t>
      Кроме того, государственная экспертная организация при анализе использует копии инвойсов (накладных) или счет-фактур, предоставленных для прохождения оценки качества лекарственных средств и медицинских изделий, зарегистрированных в Республике Казахстан;</w:t>
      </w:r>
    </w:p>
    <w:bookmarkEnd w:id="635"/>
    <w:bookmarkStart w:name="z653" w:id="636"/>
    <w:p>
      <w:pPr>
        <w:spacing w:after="0"/>
        <w:ind w:left="0"/>
        <w:jc w:val="both"/>
      </w:pPr>
      <w:r>
        <w:rPr>
          <w:rFonts w:ascii="Times New Roman"/>
          <w:b w:val="false"/>
          <w:i w:val="false"/>
          <w:color w:val="000000"/>
          <w:sz w:val="28"/>
        </w:rPr>
        <w:t>
      4) копия контракта или договора о приобретении ИМН от завода производителя (нотариально заверенная копия);</w:t>
      </w:r>
    </w:p>
    <w:bookmarkEnd w:id="636"/>
    <w:bookmarkStart w:name="z654" w:id="637"/>
    <w:p>
      <w:pPr>
        <w:spacing w:after="0"/>
        <w:ind w:left="0"/>
        <w:jc w:val="both"/>
      </w:pPr>
      <w:r>
        <w:rPr>
          <w:rFonts w:ascii="Times New Roman"/>
          <w:b w:val="false"/>
          <w:i w:val="false"/>
          <w:color w:val="000000"/>
          <w:sz w:val="28"/>
        </w:rPr>
        <w:t>
      5) информация о фактической цене поставки с указанием ссылки на веб- портал закупок Единого дистрибьютора, с предоставлением подтверждающих документов (протокол, договор закупа и (или) договор поставки) последнего закупа за 12 (двенадцать) месяцев, предшествующих дате подачи заявления;</w:t>
      </w:r>
    </w:p>
    <w:bookmarkEnd w:id="637"/>
    <w:bookmarkStart w:name="z655" w:id="638"/>
    <w:p>
      <w:pPr>
        <w:spacing w:after="0"/>
        <w:ind w:left="0"/>
        <w:jc w:val="both"/>
      </w:pPr>
      <w:r>
        <w:rPr>
          <w:rFonts w:ascii="Times New Roman"/>
          <w:b w:val="false"/>
          <w:i w:val="false"/>
          <w:color w:val="000000"/>
          <w:sz w:val="28"/>
        </w:rPr>
        <w:t>
      6) информация о фактической цене поставки с указанием ссылки на веб- портал государственных закупок, с предоставлением подтверждающих документов (протокол, договор закупа и (или) договор поставки) последнего закупа за 12 (двенадцать) месяцев, предшествующих дате подачи заявления.</w:t>
      </w:r>
    </w:p>
    <w:bookmarkEnd w:id="638"/>
    <w:bookmarkStart w:name="z656" w:id="639"/>
    <w:p>
      <w:pPr>
        <w:spacing w:after="0"/>
        <w:ind w:left="0"/>
        <w:jc w:val="both"/>
      </w:pPr>
      <w:r>
        <w:rPr>
          <w:rFonts w:ascii="Times New Roman"/>
          <w:b w:val="false"/>
          <w:i w:val="false"/>
          <w:color w:val="000000"/>
          <w:sz w:val="28"/>
        </w:rPr>
        <w:t>
      В случае отсутствия фактических поставок последнего закупа за 12 (двенадцать) месяцев, предшествующих дате подачи заявления, заявитель подтверждает отсутствие фактических поставок последнего закупа на фирменном бланке заявителя, заверенном подписью уполномоченного лица заявителя.</w:t>
      </w:r>
    </w:p>
    <w:bookmarkEnd w:id="639"/>
    <w:bookmarkStart w:name="z657" w:id="640"/>
    <w:p>
      <w:pPr>
        <w:spacing w:after="0"/>
        <w:ind w:left="0"/>
        <w:jc w:val="both"/>
      </w:pPr>
      <w:r>
        <w:rPr>
          <w:rFonts w:ascii="Times New Roman"/>
          <w:b w:val="false"/>
          <w:i w:val="false"/>
          <w:color w:val="000000"/>
          <w:sz w:val="28"/>
        </w:rPr>
        <w:t>
      Государственная экспертная организация проводит сравнение предоставленных данных заявителем на соответствие требованиям настоящих Правил и данных из интегрированной информационной системы таможенных органов.</w:t>
      </w:r>
    </w:p>
    <w:bookmarkEnd w:id="640"/>
    <w:bookmarkStart w:name="z658" w:id="641"/>
    <w:p>
      <w:pPr>
        <w:spacing w:after="0"/>
        <w:ind w:left="0"/>
        <w:jc w:val="both"/>
      </w:pPr>
      <w:r>
        <w:rPr>
          <w:rFonts w:ascii="Times New Roman"/>
          <w:b w:val="false"/>
          <w:i w:val="false"/>
          <w:color w:val="000000"/>
          <w:sz w:val="28"/>
        </w:rPr>
        <w:t>
      174. При наличии регистрационного удостоверения и отсутствии зарегистрированной цены или внесения изменения в цену заявитель подает заявление на регистрацию или внесение изменения в цену производителя по форме, согласно приложению 2 к настоящим Правилам с приложением документов, указанных в пункте 173 Правил.</w:t>
      </w:r>
    </w:p>
    <w:bookmarkEnd w:id="641"/>
    <w:bookmarkStart w:name="z659" w:id="642"/>
    <w:p>
      <w:pPr>
        <w:spacing w:after="0"/>
        <w:ind w:left="0"/>
        <w:jc w:val="both"/>
      </w:pPr>
      <w:r>
        <w:rPr>
          <w:rFonts w:ascii="Times New Roman"/>
          <w:b w:val="false"/>
          <w:i w:val="false"/>
          <w:color w:val="000000"/>
          <w:sz w:val="28"/>
        </w:rPr>
        <w:t>
      174. Для ИМН, срок действия регистрационного удостоверения которых на момент подачи заявления истек, ввезенных на территорию Республики Казахстан до истечения срока действия регистрационного удостоверения осуществляется на основе сведений о ценах фактических поставок в Республику Казахстан за последние 12 (двенадцать) месяцев действия регистрационного удостоверения.</w:t>
      </w:r>
    </w:p>
    <w:bookmarkEnd w:id="642"/>
    <w:bookmarkStart w:name="z660" w:id="643"/>
    <w:p>
      <w:pPr>
        <w:spacing w:after="0"/>
        <w:ind w:left="0"/>
        <w:jc w:val="both"/>
      </w:pPr>
      <w:r>
        <w:rPr>
          <w:rFonts w:ascii="Times New Roman"/>
          <w:b w:val="false"/>
          <w:i w:val="false"/>
          <w:color w:val="000000"/>
          <w:sz w:val="28"/>
        </w:rPr>
        <w:t>
      При отсутствии фактических поставок за последние 12 (двенадцать) месяцев, предоставляются копии документов за предыдущий период 12 (двенадцать) месяцев.</w:t>
      </w:r>
    </w:p>
    <w:bookmarkEnd w:id="643"/>
    <w:bookmarkStart w:name="z661" w:id="644"/>
    <w:p>
      <w:pPr>
        <w:spacing w:after="0"/>
        <w:ind w:left="0"/>
        <w:jc w:val="both"/>
      </w:pPr>
      <w:r>
        <w:rPr>
          <w:rFonts w:ascii="Times New Roman"/>
          <w:b w:val="false"/>
          <w:i w:val="false"/>
          <w:color w:val="000000"/>
          <w:sz w:val="28"/>
        </w:rPr>
        <w:t>
      175. В случае отсутствия фактических поставок в течение 24 (двадцать четыре) месяцев до изменения зарегистрированной цены, зарегистрированная цена регистрируется или вносятся изменения в ранее зарегистрованную цену производителя ИМН на основании контракта или договора о приобретении ИМН.</w:t>
      </w:r>
    </w:p>
    <w:bookmarkEnd w:id="644"/>
    <w:bookmarkStart w:name="z662" w:id="645"/>
    <w:p>
      <w:pPr>
        <w:spacing w:after="0"/>
        <w:ind w:left="0"/>
        <w:jc w:val="both"/>
      </w:pPr>
      <w:r>
        <w:rPr>
          <w:rFonts w:ascii="Times New Roman"/>
          <w:b w:val="false"/>
          <w:i w:val="false"/>
          <w:color w:val="000000"/>
          <w:sz w:val="28"/>
        </w:rPr>
        <w:t>
      При этом для ИМН, произведенных в Республике Казахстан, предоставляются документы о наличии заявленного объема - копия сертификата соответствия продукции, для ввозимых ИМН - копия таможенной декларации.</w:t>
      </w:r>
    </w:p>
    <w:bookmarkEnd w:id="645"/>
    <w:bookmarkStart w:name="z663" w:id="646"/>
    <w:p>
      <w:pPr>
        <w:spacing w:after="0"/>
        <w:ind w:left="0"/>
        <w:jc w:val="both"/>
      </w:pPr>
      <w:r>
        <w:rPr>
          <w:rFonts w:ascii="Times New Roman"/>
          <w:b w:val="false"/>
          <w:i w:val="false"/>
          <w:color w:val="000000"/>
          <w:sz w:val="28"/>
        </w:rPr>
        <w:t>
      176. Государственная экспертная организация производит внесение изменения в цену при соответствии следующим критериям:</w:t>
      </w:r>
    </w:p>
    <w:bookmarkEnd w:id="646"/>
    <w:bookmarkStart w:name="z664" w:id="647"/>
    <w:p>
      <w:pPr>
        <w:spacing w:after="0"/>
        <w:ind w:left="0"/>
        <w:jc w:val="both"/>
      </w:pPr>
      <w:r>
        <w:rPr>
          <w:rFonts w:ascii="Times New Roman"/>
          <w:b w:val="false"/>
          <w:i w:val="false"/>
          <w:color w:val="000000"/>
          <w:sz w:val="28"/>
        </w:rPr>
        <w:t>
      1) предоставленная цена производителя в рамках ГОБМП и (или) в системе ОСМС для ввозимых ИМН, не выше значения цен за единицу измерения, указанных в предоставленных документах, подтверждающих цену ИМН (копия инвойса (накладной) или счет-фактуры, таможенной декларации) последнего ввоза за вычетом скидки;</w:t>
      </w:r>
    </w:p>
    <w:bookmarkEnd w:id="647"/>
    <w:bookmarkStart w:name="z665" w:id="648"/>
    <w:p>
      <w:pPr>
        <w:spacing w:after="0"/>
        <w:ind w:left="0"/>
        <w:jc w:val="both"/>
      </w:pPr>
      <w:r>
        <w:rPr>
          <w:rFonts w:ascii="Times New Roman"/>
          <w:b w:val="false"/>
          <w:i w:val="false"/>
          <w:color w:val="000000"/>
          <w:sz w:val="28"/>
        </w:rPr>
        <w:t>
      2) предоставленная цена производителя в рамках ГОБМП и (или) в системе ОСМС для ввозимых ИМН не выше значения цен за единицу измерения, указанных в предоставленных документах, подтверждающих цену в контракте или договоре от завода производителя ИМН;</w:t>
      </w:r>
    </w:p>
    <w:bookmarkEnd w:id="648"/>
    <w:bookmarkStart w:name="z666" w:id="649"/>
    <w:p>
      <w:pPr>
        <w:spacing w:after="0"/>
        <w:ind w:left="0"/>
        <w:jc w:val="both"/>
      </w:pPr>
      <w:r>
        <w:rPr>
          <w:rFonts w:ascii="Times New Roman"/>
          <w:b w:val="false"/>
          <w:i w:val="false"/>
          <w:color w:val="000000"/>
          <w:sz w:val="28"/>
        </w:rPr>
        <w:t>
      3) предоставленная цена ИМН отечественного производителя в рамках ГОБМП и (или) в системе ОСМС не превышает цен ИМН, реализуемых в других странах;</w:t>
      </w:r>
    </w:p>
    <w:bookmarkEnd w:id="649"/>
    <w:bookmarkStart w:name="z667" w:id="650"/>
    <w:p>
      <w:pPr>
        <w:spacing w:after="0"/>
        <w:ind w:left="0"/>
        <w:jc w:val="both"/>
      </w:pPr>
      <w:r>
        <w:rPr>
          <w:rFonts w:ascii="Times New Roman"/>
          <w:b w:val="false"/>
          <w:i w:val="false"/>
          <w:color w:val="000000"/>
          <w:sz w:val="28"/>
        </w:rPr>
        <w:t>
      4) зарегистрированная цена в рамках ГОБМП и (или) в системе ОСМС не превышает цену последнего закупа на веб-портале Единого дистрибьютора за 12 (двенадцать) месяцев, предшествующих дате подачи заявления на заявляемое ИМН;</w:t>
      </w:r>
    </w:p>
    <w:bookmarkEnd w:id="650"/>
    <w:bookmarkStart w:name="z668" w:id="651"/>
    <w:p>
      <w:pPr>
        <w:spacing w:after="0"/>
        <w:ind w:left="0"/>
        <w:jc w:val="both"/>
      </w:pPr>
      <w:r>
        <w:rPr>
          <w:rFonts w:ascii="Times New Roman"/>
          <w:b w:val="false"/>
          <w:i w:val="false"/>
          <w:color w:val="000000"/>
          <w:sz w:val="28"/>
        </w:rPr>
        <w:t>
      5) зарегистрированная цена в рамках ГОБМП и (или) в системе ОСМС не превышает цену последнего закупа на веб-портале государственных закупок за 12 (двенадцать) месяцев, предшествующих дате подачи заявления на заявляемое ИМН.</w:t>
      </w:r>
    </w:p>
    <w:bookmarkEnd w:id="651"/>
    <w:bookmarkStart w:name="z669" w:id="652"/>
    <w:p>
      <w:pPr>
        <w:spacing w:after="0"/>
        <w:ind w:left="0"/>
        <w:jc w:val="both"/>
      </w:pPr>
      <w:r>
        <w:rPr>
          <w:rFonts w:ascii="Times New Roman"/>
          <w:b w:val="false"/>
          <w:i w:val="false"/>
          <w:color w:val="000000"/>
          <w:sz w:val="28"/>
        </w:rPr>
        <w:t>
      Государственная экспертная организация проводит сравнение предоставленных данных заявителем на соответствие требованиям настоящих Правил и данных из интегрированной информационной системы таможенных органов.</w:t>
      </w:r>
    </w:p>
    <w:bookmarkEnd w:id="652"/>
    <w:bookmarkStart w:name="z670" w:id="653"/>
    <w:p>
      <w:pPr>
        <w:spacing w:after="0"/>
        <w:ind w:left="0"/>
        <w:jc w:val="both"/>
      </w:pPr>
      <w:r>
        <w:rPr>
          <w:rFonts w:ascii="Times New Roman"/>
          <w:b w:val="false"/>
          <w:i w:val="false"/>
          <w:color w:val="000000"/>
          <w:sz w:val="28"/>
        </w:rPr>
        <w:t>
      177. Государственная экспертная организация выдает заключение о регистрации, внесения изменения в цену производителя ИМН, согласно приложению 6 к настоящим Правилам.</w:t>
      </w:r>
    </w:p>
    <w:bookmarkEnd w:id="653"/>
    <w:bookmarkStart w:name="z671" w:id="654"/>
    <w:p>
      <w:pPr>
        <w:spacing w:after="0"/>
        <w:ind w:left="0"/>
        <w:jc w:val="both"/>
      </w:pPr>
      <w:r>
        <w:rPr>
          <w:rFonts w:ascii="Times New Roman"/>
          <w:b w:val="false"/>
          <w:i w:val="false"/>
          <w:color w:val="000000"/>
          <w:sz w:val="28"/>
        </w:rPr>
        <w:t>
      178. В случае несоответствия зарегистрированной цены производителя критериям, указанным в настоящем пункте 176 Правил, государственная экспертная организация направляет мотивированный отказ в регистрации, внесения изменения в цену производителя по форме, согласно приложению 11 к настоящим Правилам.</w:t>
      </w:r>
    </w:p>
    <w:bookmarkEnd w:id="654"/>
    <w:bookmarkStart w:name="z672" w:id="655"/>
    <w:p>
      <w:pPr>
        <w:spacing w:after="0"/>
        <w:ind w:left="0"/>
        <w:jc w:val="both"/>
      </w:pPr>
      <w:r>
        <w:rPr>
          <w:rFonts w:ascii="Times New Roman"/>
          <w:b w:val="false"/>
          <w:i w:val="false"/>
          <w:color w:val="000000"/>
          <w:sz w:val="28"/>
        </w:rPr>
        <w:t>
      179. Формирование предельной цены ИМН проводится в информационной системе путем автоматического добавления к цене производителя наценки, дифференцированной исходя из величины зарегистрированной цены производителя.</w:t>
      </w:r>
    </w:p>
    <w:bookmarkEnd w:id="655"/>
    <w:bookmarkStart w:name="z673" w:id="656"/>
    <w:p>
      <w:pPr>
        <w:spacing w:after="0"/>
        <w:ind w:left="0"/>
        <w:jc w:val="both"/>
      </w:pPr>
      <w:r>
        <w:rPr>
          <w:rFonts w:ascii="Times New Roman"/>
          <w:b w:val="false"/>
          <w:i w:val="false"/>
          <w:color w:val="000000"/>
          <w:sz w:val="28"/>
        </w:rPr>
        <w:t>
      180. Наценки в рамках ГОБМП и (или) в системе ОСМС на ИМН дифференцируются в соответствии с регрессивной шкалой наценок за единицу измерения и составляют:</w:t>
      </w:r>
    </w:p>
    <w:bookmarkEnd w:id="656"/>
    <w:bookmarkStart w:name="z674" w:id="657"/>
    <w:p>
      <w:pPr>
        <w:spacing w:after="0"/>
        <w:ind w:left="0"/>
        <w:jc w:val="both"/>
      </w:pPr>
      <w:r>
        <w:rPr>
          <w:rFonts w:ascii="Times New Roman"/>
          <w:b w:val="false"/>
          <w:i w:val="false"/>
          <w:color w:val="000000"/>
          <w:sz w:val="28"/>
        </w:rPr>
        <w:t>
      1) 20 % для ИМН, стоимостью до 350,00 тенге включительно;</w:t>
      </w:r>
    </w:p>
    <w:bookmarkEnd w:id="657"/>
    <w:bookmarkStart w:name="z675" w:id="658"/>
    <w:p>
      <w:pPr>
        <w:spacing w:after="0"/>
        <w:ind w:left="0"/>
        <w:jc w:val="both"/>
      </w:pPr>
      <w:r>
        <w:rPr>
          <w:rFonts w:ascii="Times New Roman"/>
          <w:b w:val="false"/>
          <w:i w:val="false"/>
          <w:color w:val="000000"/>
          <w:sz w:val="28"/>
        </w:rPr>
        <w:t>
      2) 19,5 % для ИМН, стоимостью свыше 350 тенге и до 1000,00 тенге включительно;</w:t>
      </w:r>
    </w:p>
    <w:bookmarkEnd w:id="658"/>
    <w:bookmarkStart w:name="z676" w:id="659"/>
    <w:p>
      <w:pPr>
        <w:spacing w:after="0"/>
        <w:ind w:left="0"/>
        <w:jc w:val="both"/>
      </w:pPr>
      <w:r>
        <w:rPr>
          <w:rFonts w:ascii="Times New Roman"/>
          <w:b w:val="false"/>
          <w:i w:val="false"/>
          <w:color w:val="000000"/>
          <w:sz w:val="28"/>
        </w:rPr>
        <w:t>
      3) 19 % для ИМН, стоимостью свыше 1000 тенге и до 3000,00 тенге включительно;</w:t>
      </w:r>
    </w:p>
    <w:bookmarkEnd w:id="659"/>
    <w:bookmarkStart w:name="z677" w:id="660"/>
    <w:p>
      <w:pPr>
        <w:spacing w:after="0"/>
        <w:ind w:left="0"/>
        <w:jc w:val="both"/>
      </w:pPr>
      <w:r>
        <w:rPr>
          <w:rFonts w:ascii="Times New Roman"/>
          <w:b w:val="false"/>
          <w:i w:val="false"/>
          <w:color w:val="000000"/>
          <w:sz w:val="28"/>
        </w:rPr>
        <w:t>
      4) 18 % для ИМН, стоимостью свыше 3000 тенге и до 5000,00 тенге включительно;</w:t>
      </w:r>
    </w:p>
    <w:bookmarkEnd w:id="660"/>
    <w:bookmarkStart w:name="z678" w:id="661"/>
    <w:p>
      <w:pPr>
        <w:spacing w:after="0"/>
        <w:ind w:left="0"/>
        <w:jc w:val="both"/>
      </w:pPr>
      <w:r>
        <w:rPr>
          <w:rFonts w:ascii="Times New Roman"/>
          <w:b w:val="false"/>
          <w:i w:val="false"/>
          <w:color w:val="000000"/>
          <w:sz w:val="28"/>
        </w:rPr>
        <w:t>
      5) 17 % для ИМН, стоимостью свыше 5000 тенге и до 10000,00 тенге включительно;</w:t>
      </w:r>
    </w:p>
    <w:bookmarkEnd w:id="661"/>
    <w:bookmarkStart w:name="z679" w:id="662"/>
    <w:p>
      <w:pPr>
        <w:spacing w:after="0"/>
        <w:ind w:left="0"/>
        <w:jc w:val="both"/>
      </w:pPr>
      <w:r>
        <w:rPr>
          <w:rFonts w:ascii="Times New Roman"/>
          <w:b w:val="false"/>
          <w:i w:val="false"/>
          <w:color w:val="000000"/>
          <w:sz w:val="28"/>
        </w:rPr>
        <w:t>
      6) 16,5 % для ИМН, стоимостью свыше 10000 тенге и до 20000,00 тенге включительно;</w:t>
      </w:r>
    </w:p>
    <w:bookmarkEnd w:id="662"/>
    <w:bookmarkStart w:name="z680" w:id="663"/>
    <w:p>
      <w:pPr>
        <w:spacing w:after="0"/>
        <w:ind w:left="0"/>
        <w:jc w:val="both"/>
      </w:pPr>
      <w:r>
        <w:rPr>
          <w:rFonts w:ascii="Times New Roman"/>
          <w:b w:val="false"/>
          <w:i w:val="false"/>
          <w:color w:val="000000"/>
          <w:sz w:val="28"/>
        </w:rPr>
        <w:t>
      7) 16 % для ИМН, стоимостью свыше 20000 тенге и до 40000,00 тенге включительно;</w:t>
      </w:r>
    </w:p>
    <w:bookmarkEnd w:id="663"/>
    <w:bookmarkStart w:name="z681" w:id="664"/>
    <w:p>
      <w:pPr>
        <w:spacing w:after="0"/>
        <w:ind w:left="0"/>
        <w:jc w:val="both"/>
      </w:pPr>
      <w:r>
        <w:rPr>
          <w:rFonts w:ascii="Times New Roman"/>
          <w:b w:val="false"/>
          <w:i w:val="false"/>
          <w:color w:val="000000"/>
          <w:sz w:val="28"/>
        </w:rPr>
        <w:t>
      8) 14 % для ИМН, стоимостью свыше 40000 тенге и до 100000,00 тенге включительно;</w:t>
      </w:r>
    </w:p>
    <w:bookmarkEnd w:id="664"/>
    <w:bookmarkStart w:name="z682" w:id="665"/>
    <w:p>
      <w:pPr>
        <w:spacing w:after="0"/>
        <w:ind w:left="0"/>
        <w:jc w:val="both"/>
      </w:pPr>
      <w:r>
        <w:rPr>
          <w:rFonts w:ascii="Times New Roman"/>
          <w:b w:val="false"/>
          <w:i w:val="false"/>
          <w:color w:val="000000"/>
          <w:sz w:val="28"/>
        </w:rPr>
        <w:t>
      9) 12 % для ИМН, стоимостью свыше 100000 тенге и до 200000,00 тенге включительно;</w:t>
      </w:r>
    </w:p>
    <w:bookmarkEnd w:id="665"/>
    <w:bookmarkStart w:name="z683" w:id="666"/>
    <w:p>
      <w:pPr>
        <w:spacing w:after="0"/>
        <w:ind w:left="0"/>
        <w:jc w:val="both"/>
      </w:pPr>
      <w:r>
        <w:rPr>
          <w:rFonts w:ascii="Times New Roman"/>
          <w:b w:val="false"/>
          <w:i w:val="false"/>
          <w:color w:val="000000"/>
          <w:sz w:val="28"/>
        </w:rPr>
        <w:t>
      10) 11 % для ИМН, стоимостью свыше 200000 тенге и до 500000,00 тенге включительно;</w:t>
      </w:r>
    </w:p>
    <w:bookmarkEnd w:id="666"/>
    <w:bookmarkStart w:name="z684" w:id="667"/>
    <w:p>
      <w:pPr>
        <w:spacing w:after="0"/>
        <w:ind w:left="0"/>
        <w:jc w:val="both"/>
      </w:pPr>
      <w:r>
        <w:rPr>
          <w:rFonts w:ascii="Times New Roman"/>
          <w:b w:val="false"/>
          <w:i w:val="false"/>
          <w:color w:val="000000"/>
          <w:sz w:val="28"/>
        </w:rPr>
        <w:t>
      11) 10 % для ИМН, стоимостью свыше 500000 тенге.</w:t>
      </w:r>
    </w:p>
    <w:bookmarkEnd w:id="667"/>
    <w:bookmarkStart w:name="z685" w:id="668"/>
    <w:p>
      <w:pPr>
        <w:spacing w:after="0"/>
        <w:ind w:left="0"/>
        <w:jc w:val="both"/>
      </w:pPr>
      <w:r>
        <w:rPr>
          <w:rFonts w:ascii="Times New Roman"/>
          <w:b w:val="false"/>
          <w:i w:val="false"/>
          <w:color w:val="000000"/>
          <w:sz w:val="28"/>
        </w:rPr>
        <w:t>
      181. Предельные цены и наценки на МИ для диагностики (in vitro), за исключением аппаратов, приборов, оборудования, а также производимых на территории Республики Казахстан, не устанавливаются.</w:t>
      </w:r>
    </w:p>
    <w:bookmarkEnd w:id="668"/>
    <w:bookmarkStart w:name="z686" w:id="669"/>
    <w:p>
      <w:pPr>
        <w:spacing w:after="0"/>
        <w:ind w:left="0"/>
        <w:jc w:val="both"/>
      </w:pPr>
      <w:r>
        <w:rPr>
          <w:rFonts w:ascii="Times New Roman"/>
          <w:b w:val="false"/>
          <w:i w:val="false"/>
          <w:color w:val="000000"/>
          <w:sz w:val="28"/>
        </w:rPr>
        <w:t>
      182. При месячном изменении обменного курса тенге к иностранным валютам на 10 или более процентов и (или) превышения фактической годовой инфляции верхней границы целевого коридора более чем в 1,5 раза, предельные цены формируются по торговому наименованию на ИМН путем надбавки к цене производителя процентного значения, предоставляемого уполномоченным органом.</w:t>
      </w:r>
    </w:p>
    <w:bookmarkEnd w:id="669"/>
    <w:bookmarkStart w:name="z687" w:id="670"/>
    <w:p>
      <w:pPr>
        <w:spacing w:after="0"/>
        <w:ind w:left="0"/>
        <w:jc w:val="both"/>
      </w:pPr>
      <w:r>
        <w:rPr>
          <w:rFonts w:ascii="Times New Roman"/>
          <w:b w:val="false"/>
          <w:i w:val="false"/>
          <w:color w:val="000000"/>
          <w:sz w:val="28"/>
        </w:rPr>
        <w:t>
      183. При месячном изменении обменного курса тенге к иностранным валютам на 10 или более процентов и (или) уменьшения фактической годовой инфляции верхней границы целевого коридора более чем в 1,5 раза, предельные цены формируются по торговому наименованию на ИМН путем вычета от цены производителя процентного значения, предоставляемого уполномоченным органом.</w:t>
      </w:r>
    </w:p>
    <w:bookmarkEnd w:id="670"/>
    <w:bookmarkStart w:name="z688" w:id="671"/>
    <w:p>
      <w:pPr>
        <w:spacing w:after="0"/>
        <w:ind w:left="0"/>
        <w:jc w:val="both"/>
      </w:pPr>
      <w:r>
        <w:rPr>
          <w:rFonts w:ascii="Times New Roman"/>
          <w:b w:val="false"/>
          <w:i w:val="false"/>
          <w:color w:val="000000"/>
          <w:sz w:val="28"/>
        </w:rPr>
        <w:t>
      184. Государственная экспертная организация формирует предельные цены на торговое наименование и техническую характеристику ИМН в рамках ГОБМП и (или) в системе ОСМС.</w:t>
      </w:r>
    </w:p>
    <w:bookmarkEnd w:id="671"/>
    <w:bookmarkStart w:name="z689" w:id="672"/>
    <w:p>
      <w:pPr>
        <w:spacing w:after="0"/>
        <w:ind w:left="0"/>
        <w:jc w:val="both"/>
      </w:pPr>
      <w:r>
        <w:rPr>
          <w:rFonts w:ascii="Times New Roman"/>
          <w:b w:val="false"/>
          <w:i w:val="false"/>
          <w:color w:val="000000"/>
          <w:sz w:val="28"/>
        </w:rPr>
        <w:t>
      185. При формировании предельных цен на техническую характеристику ИМН применяется среднее значение предельных цен на торговое наименование ИМН в рамках ГОБМП и (или) в системе ОСМС.</w:t>
      </w:r>
    </w:p>
    <w:bookmarkEnd w:id="672"/>
    <w:bookmarkStart w:name="z690" w:id="673"/>
    <w:p>
      <w:pPr>
        <w:spacing w:after="0"/>
        <w:ind w:left="0"/>
        <w:jc w:val="both"/>
      </w:pPr>
      <w:r>
        <w:rPr>
          <w:rFonts w:ascii="Times New Roman"/>
          <w:b w:val="false"/>
          <w:i w:val="false"/>
          <w:color w:val="000000"/>
          <w:sz w:val="28"/>
        </w:rPr>
        <w:t>
      186. Предельная цена на техническую характеристику ИМН формируется в информационной системе не должна превышать максимального значения трех минимальных предельных цен ИМН в рамках ГОБМП и (или) в системе ОСМС.</w:t>
      </w:r>
    </w:p>
    <w:bookmarkEnd w:id="673"/>
    <w:bookmarkStart w:name="z691" w:id="674"/>
    <w:p>
      <w:pPr>
        <w:spacing w:after="0"/>
        <w:ind w:left="0"/>
        <w:jc w:val="both"/>
      </w:pPr>
      <w:r>
        <w:rPr>
          <w:rFonts w:ascii="Times New Roman"/>
          <w:b w:val="false"/>
          <w:i w:val="false"/>
          <w:color w:val="000000"/>
          <w:sz w:val="28"/>
        </w:rPr>
        <w:t>
      В случае наличия предельной цены ИМН в рамках ГОБМП и (или) системе ОСМС отечественного товаропроизводителя, произведенного в условиях надлежащей производственной практики и поставляемого в рамках долгосрочных договоров, предельная цена на техническую характеристику определяется по предельной цене ИМН отечественного товаропроизводителя, произведенного в условиях надлежащей производственной практики и поставляемого в рамках долгосрочных договоров в рамках ГОБМП и (или) системе ОСМС.</w:t>
      </w:r>
    </w:p>
    <w:bookmarkEnd w:id="674"/>
    <w:bookmarkStart w:name="z692" w:id="675"/>
    <w:p>
      <w:pPr>
        <w:spacing w:after="0"/>
        <w:ind w:left="0"/>
        <w:jc w:val="both"/>
      </w:pPr>
      <w:r>
        <w:rPr>
          <w:rFonts w:ascii="Times New Roman"/>
          <w:b w:val="false"/>
          <w:i w:val="false"/>
          <w:color w:val="000000"/>
          <w:sz w:val="28"/>
        </w:rPr>
        <w:t>
      187. При изменении порядка регистрации цен в процессе формирования предельных цен на торговое наименование ИМН в рамках ГОБМП и (или) в системе ОСМС государственная экспертная организация осуществляет формирование предельных цен на торговое наименование ИМН в рамках ГОБМП и (или) в системе ОСМС с учетом измененного порядка, в том числе по запросу уполномоченного органа на утвержденные цены.</w:t>
      </w:r>
    </w:p>
    <w:bookmarkEnd w:id="675"/>
    <w:bookmarkStart w:name="z693" w:id="676"/>
    <w:p>
      <w:pPr>
        <w:spacing w:after="0"/>
        <w:ind w:left="0"/>
        <w:jc w:val="both"/>
      </w:pPr>
      <w:r>
        <w:rPr>
          <w:rFonts w:ascii="Times New Roman"/>
          <w:b w:val="false"/>
          <w:i w:val="false"/>
          <w:color w:val="000000"/>
          <w:sz w:val="28"/>
        </w:rPr>
        <w:t>
      188. Для регистрации, внесения изменения в цену производителя на медицинское изделие для in vitro диагностики заявитель оформляет заявление по форме, согласно приложению 2 к настоящим Правилам в информационной системе государственной экспертной организации.</w:t>
      </w:r>
    </w:p>
    <w:bookmarkEnd w:id="676"/>
    <w:bookmarkStart w:name="z694" w:id="677"/>
    <w:p>
      <w:pPr>
        <w:spacing w:after="0"/>
        <w:ind w:left="0"/>
        <w:jc w:val="both"/>
      </w:pPr>
      <w:r>
        <w:rPr>
          <w:rFonts w:ascii="Times New Roman"/>
          <w:b w:val="false"/>
          <w:i w:val="false"/>
          <w:color w:val="000000"/>
          <w:sz w:val="28"/>
        </w:rPr>
        <w:t>
      189. К заявлению прилагаются документы согласно перечню, указанному в приложении 40 настоящих Правил, а также информация отечественного производителя о фактически понесенных затратах для определения цены по форме согласно приложению 41 к настоящим Правилам за одну единицу измерения.</w:t>
      </w:r>
    </w:p>
    <w:bookmarkEnd w:id="677"/>
    <w:bookmarkStart w:name="z695" w:id="678"/>
    <w:p>
      <w:pPr>
        <w:spacing w:after="0"/>
        <w:ind w:left="0"/>
        <w:jc w:val="both"/>
      </w:pPr>
      <w:r>
        <w:rPr>
          <w:rFonts w:ascii="Times New Roman"/>
          <w:b w:val="false"/>
          <w:i w:val="false"/>
          <w:color w:val="000000"/>
          <w:sz w:val="28"/>
        </w:rPr>
        <w:t>
      190. Регистрация, внесение изменения в цену производителя на медицинское изделие для in vitro диагностики проводится в разрезе зарегистрированных комплектующих в соответствии с регистрационным удостоверением за одну единицу измерения или одну модель.</w:t>
      </w:r>
    </w:p>
    <w:bookmarkEnd w:id="678"/>
    <w:bookmarkStart w:name="z696" w:id="679"/>
    <w:p>
      <w:pPr>
        <w:spacing w:after="0"/>
        <w:ind w:left="0"/>
        <w:jc w:val="both"/>
      </w:pPr>
      <w:r>
        <w:rPr>
          <w:rFonts w:ascii="Times New Roman"/>
          <w:b w:val="false"/>
          <w:i w:val="false"/>
          <w:color w:val="000000"/>
          <w:sz w:val="28"/>
        </w:rPr>
        <w:t>
      В случае наличия разницы в комплектующих или в функциональных режимах работы на медицинские изделия для in vitro диагностики, разница в цене считается обоснованной.</w:t>
      </w:r>
    </w:p>
    <w:bookmarkEnd w:id="679"/>
    <w:bookmarkStart w:name="z697" w:id="680"/>
    <w:p>
      <w:pPr>
        <w:spacing w:after="0"/>
        <w:ind w:left="0"/>
        <w:jc w:val="both"/>
      </w:pPr>
      <w:r>
        <w:rPr>
          <w:rFonts w:ascii="Times New Roman"/>
          <w:b w:val="false"/>
          <w:i w:val="false"/>
          <w:color w:val="000000"/>
          <w:sz w:val="28"/>
        </w:rPr>
        <w:t>
      191. При наличии заключений государственной экспертной организации на такое же торговое наименование, модель и производителя на медицинское изделие для in vitro диагностики и его комплектующие за последние 12 (двенадцать) месяцев проводится сопоставление цены с заявляемой МИ (in vitro).</w:t>
      </w:r>
    </w:p>
    <w:bookmarkEnd w:id="680"/>
    <w:bookmarkStart w:name="z698" w:id="681"/>
    <w:p>
      <w:pPr>
        <w:spacing w:after="0"/>
        <w:ind w:left="0"/>
        <w:jc w:val="both"/>
      </w:pPr>
      <w:r>
        <w:rPr>
          <w:rFonts w:ascii="Times New Roman"/>
          <w:b w:val="false"/>
          <w:i w:val="false"/>
          <w:color w:val="000000"/>
          <w:sz w:val="28"/>
        </w:rPr>
        <w:t>
      При этом, сопоставляется цена на медицинское изделие для in vitro диагностики в разрезе отдельных комплектующих, имеющих одинаковые характерные основные признаки, с учетом обменного курса валют на дату подачи нового заявления, в соответствии с пунктом 171 настоящих Правил.</w:t>
      </w:r>
    </w:p>
    <w:bookmarkEnd w:id="681"/>
    <w:bookmarkStart w:name="z699" w:id="682"/>
    <w:p>
      <w:pPr>
        <w:spacing w:after="0"/>
        <w:ind w:left="0"/>
        <w:jc w:val="both"/>
      </w:pPr>
      <w:r>
        <w:rPr>
          <w:rFonts w:ascii="Times New Roman"/>
          <w:b w:val="false"/>
          <w:i w:val="false"/>
          <w:color w:val="000000"/>
          <w:sz w:val="28"/>
        </w:rPr>
        <w:t>
      192. В процессе сопоставления цены комплектующих учитывается наименьшее значение цены сопоставляемых комплектующих указанных во всех документах, подтверждающие цен производителя на медицинское изделие для in vitro диагностики.</w:t>
      </w:r>
    </w:p>
    <w:bookmarkEnd w:id="682"/>
    <w:bookmarkStart w:name="z700" w:id="683"/>
    <w:p>
      <w:pPr>
        <w:spacing w:after="0"/>
        <w:ind w:left="0"/>
        <w:jc w:val="both"/>
      </w:pPr>
      <w:r>
        <w:rPr>
          <w:rFonts w:ascii="Times New Roman"/>
          <w:b w:val="false"/>
          <w:i w:val="false"/>
          <w:color w:val="000000"/>
          <w:sz w:val="28"/>
        </w:rPr>
        <w:t>
      193. В случае если в комплектации на медицинское изделие для in vitro диагностики с измененными техническими характеристиками согласно регистрационному удостоверению, присутствуют комплектующие, прошедшие анализ цены за последние 12 (двенадцать) месяцев, то их цена остается без изменений.</w:t>
      </w:r>
    </w:p>
    <w:bookmarkEnd w:id="683"/>
    <w:bookmarkStart w:name="z701" w:id="684"/>
    <w:p>
      <w:pPr>
        <w:spacing w:after="0"/>
        <w:ind w:left="0"/>
        <w:jc w:val="both"/>
      </w:pPr>
      <w:r>
        <w:rPr>
          <w:rFonts w:ascii="Times New Roman"/>
          <w:b w:val="false"/>
          <w:i w:val="false"/>
          <w:color w:val="000000"/>
          <w:sz w:val="28"/>
        </w:rPr>
        <w:t>
      194. В случае изменения цены на медицинское изделие для in vitro диагностики, анализ цены производится на основании заявления от заявителя.</w:t>
      </w:r>
    </w:p>
    <w:bookmarkEnd w:id="684"/>
    <w:bookmarkStart w:name="z702" w:id="685"/>
    <w:p>
      <w:pPr>
        <w:spacing w:after="0"/>
        <w:ind w:left="0"/>
        <w:jc w:val="both"/>
      </w:pPr>
      <w:r>
        <w:rPr>
          <w:rFonts w:ascii="Times New Roman"/>
          <w:b w:val="false"/>
          <w:i w:val="false"/>
          <w:color w:val="000000"/>
          <w:sz w:val="28"/>
        </w:rPr>
        <w:t>
      195. Для медицинского изделия для in vitro диагностики, к указанной цене включаются расходы, связанные с его доставкой в рамках долгосрочных договоров поставки, заключенных с Единым дистрибьютором до заказчика.</w:t>
      </w:r>
    </w:p>
    <w:bookmarkEnd w:id="685"/>
    <w:bookmarkStart w:name="z703" w:id="686"/>
    <w:p>
      <w:pPr>
        <w:spacing w:after="0"/>
        <w:ind w:left="0"/>
        <w:jc w:val="both"/>
      </w:pPr>
      <w:r>
        <w:rPr>
          <w:rFonts w:ascii="Times New Roman"/>
          <w:b w:val="false"/>
          <w:i w:val="false"/>
          <w:color w:val="000000"/>
          <w:sz w:val="28"/>
        </w:rPr>
        <w:t>
      Цена медицинского изделия для in vitro диагностики (без НДС) = Ц +Н, где:</w:t>
      </w:r>
    </w:p>
    <w:bookmarkEnd w:id="686"/>
    <w:bookmarkStart w:name="z704" w:id="687"/>
    <w:p>
      <w:pPr>
        <w:spacing w:after="0"/>
        <w:ind w:left="0"/>
        <w:jc w:val="both"/>
      </w:pPr>
      <w:r>
        <w:rPr>
          <w:rFonts w:ascii="Times New Roman"/>
          <w:b w:val="false"/>
          <w:i w:val="false"/>
          <w:color w:val="000000"/>
          <w:sz w:val="28"/>
        </w:rPr>
        <w:t>
      Ц - заявленная цена, указанная в прайсе отечественного производителя и включает в себя производственную себестоимость, расходы по реализации;</w:t>
      </w:r>
    </w:p>
    <w:bookmarkEnd w:id="687"/>
    <w:bookmarkStart w:name="z705" w:id="688"/>
    <w:p>
      <w:pPr>
        <w:spacing w:after="0"/>
        <w:ind w:left="0"/>
        <w:jc w:val="both"/>
      </w:pPr>
      <w:r>
        <w:rPr>
          <w:rFonts w:ascii="Times New Roman"/>
          <w:b w:val="false"/>
          <w:i w:val="false"/>
          <w:color w:val="000000"/>
          <w:sz w:val="28"/>
        </w:rPr>
        <w:t>
      Н - наценка отечественного товаропроизводителя при реализации заявленного медицинского изделия для in vitro диагностики, которая не превышает 15 % от его стоимости.</w:t>
      </w:r>
    </w:p>
    <w:bookmarkEnd w:id="688"/>
    <w:bookmarkStart w:name="z706" w:id="689"/>
    <w:p>
      <w:pPr>
        <w:spacing w:after="0"/>
        <w:ind w:left="0"/>
        <w:jc w:val="both"/>
      </w:pPr>
      <w:r>
        <w:rPr>
          <w:rFonts w:ascii="Times New Roman"/>
          <w:b w:val="false"/>
          <w:i w:val="false"/>
          <w:color w:val="000000"/>
          <w:sz w:val="28"/>
        </w:rPr>
        <w:t>
      196. В стоимость медицинского изделия для in vitro диагностики включается гарантийный срок сервисного обслуживания не менее 37 (тридцать семь) месяцев с даты ввода его в эксплуатацию.</w:t>
      </w:r>
    </w:p>
    <w:bookmarkEnd w:id="689"/>
    <w:bookmarkStart w:name="z707" w:id="690"/>
    <w:p>
      <w:pPr>
        <w:spacing w:after="0"/>
        <w:ind w:left="0"/>
        <w:jc w:val="both"/>
      </w:pPr>
      <w:r>
        <w:rPr>
          <w:rFonts w:ascii="Times New Roman"/>
          <w:b w:val="false"/>
          <w:i w:val="false"/>
          <w:color w:val="000000"/>
          <w:sz w:val="28"/>
        </w:rPr>
        <w:t>
      197. В стоимость гарантийного сервисного обслуживания на медицинское изделие для in vitro диагностики не включаются расходные материалы и принадлежности.</w:t>
      </w:r>
    </w:p>
    <w:bookmarkEnd w:id="690"/>
    <w:bookmarkStart w:name="z708" w:id="691"/>
    <w:p>
      <w:pPr>
        <w:spacing w:after="0"/>
        <w:ind w:left="0"/>
        <w:jc w:val="both"/>
      </w:pPr>
      <w:r>
        <w:rPr>
          <w:rFonts w:ascii="Times New Roman"/>
          <w:b w:val="false"/>
          <w:i w:val="false"/>
          <w:color w:val="000000"/>
          <w:sz w:val="28"/>
        </w:rPr>
        <w:t>
      198. В случае предоставления заявителем документов в неполном объеме и (или) неполноты содержащихся в них сведений в соответствии с требованиями настоящих Правил или указания им недостоверных данных в предоставленных документах, государственная экспертная организация направляет заявителю мотивированный отказ в регистрации, внесения изменения в цену производителя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по форме согласно приложению 12 к настоящим Правилам.</w:t>
      </w:r>
    </w:p>
    <w:bookmarkEnd w:id="691"/>
    <w:bookmarkStart w:name="z709" w:id="692"/>
    <w:p>
      <w:pPr>
        <w:spacing w:after="0"/>
        <w:ind w:left="0"/>
        <w:jc w:val="both"/>
      </w:pPr>
      <w:r>
        <w:rPr>
          <w:rFonts w:ascii="Times New Roman"/>
          <w:b w:val="false"/>
          <w:i w:val="false"/>
          <w:color w:val="000000"/>
          <w:sz w:val="28"/>
        </w:rPr>
        <w:t>
      199. По результатам проведения анализа цен на медицинское изделие для in vitro диагностики оформляется заключение с зарегистрированной или измененной ценой производителя по форме согласно приложению 7 к настоящим Правилам.</w:t>
      </w:r>
    </w:p>
    <w:bookmarkEnd w:id="692"/>
    <w:bookmarkStart w:name="z710" w:id="693"/>
    <w:p>
      <w:pPr>
        <w:spacing w:after="0"/>
        <w:ind w:left="0"/>
        <w:jc w:val="both"/>
      </w:pPr>
      <w:r>
        <w:rPr>
          <w:rFonts w:ascii="Times New Roman"/>
          <w:b w:val="false"/>
          <w:i w:val="false"/>
          <w:color w:val="000000"/>
          <w:sz w:val="28"/>
        </w:rPr>
        <w:t>
      200. Срок действия заключения по результатам анализа цен на медицинское изделие для in vitro диагностики составляет 12 (двенадцать) месяцев со дня его выдачи.</w:t>
      </w:r>
    </w:p>
    <w:bookmarkEnd w:id="693"/>
    <w:bookmarkStart w:name="z711" w:id="694"/>
    <w:p>
      <w:pPr>
        <w:spacing w:after="0"/>
        <w:ind w:left="0"/>
        <w:jc w:val="both"/>
      </w:pPr>
      <w:r>
        <w:rPr>
          <w:rFonts w:ascii="Times New Roman"/>
          <w:b w:val="false"/>
          <w:i w:val="false"/>
          <w:color w:val="000000"/>
          <w:sz w:val="28"/>
        </w:rPr>
        <w:t>
      201. Отзыв ранее выданных заключений по анализу цен на медицинское изделие для in vitro диагностики осуществляется на основании актов правоохранительных органов и судебных актов, вступивших в законную силу.</w:t>
      </w:r>
    </w:p>
    <w:bookmarkEnd w:id="694"/>
    <w:bookmarkStart w:name="z712" w:id="695"/>
    <w:p>
      <w:pPr>
        <w:spacing w:after="0"/>
        <w:ind w:left="0"/>
        <w:jc w:val="left"/>
      </w:pPr>
      <w:r>
        <w:rPr>
          <w:rFonts w:ascii="Times New Roman"/>
          <w:b/>
          <w:i w:val="false"/>
          <w:color w:val="000000"/>
        </w:rPr>
        <w:t xml:space="preserve"> Глава 5. Правила формирования Казахстанского национального лекарственного формуляра</w:t>
      </w:r>
    </w:p>
    <w:bookmarkEnd w:id="695"/>
    <w:bookmarkStart w:name="z713" w:id="696"/>
    <w:p>
      <w:pPr>
        <w:spacing w:after="0"/>
        <w:ind w:left="0"/>
        <w:jc w:val="both"/>
      </w:pPr>
      <w:r>
        <w:rPr>
          <w:rFonts w:ascii="Times New Roman"/>
          <w:b w:val="false"/>
          <w:i w:val="false"/>
          <w:color w:val="000000"/>
          <w:sz w:val="28"/>
        </w:rPr>
        <w:t>
      202. Порядок формирования Казахстанского национального лекарственного формуляра включает в себя следующее:</w:t>
      </w:r>
    </w:p>
    <w:bookmarkEnd w:id="696"/>
    <w:bookmarkStart w:name="z714" w:id="697"/>
    <w:p>
      <w:pPr>
        <w:spacing w:after="0"/>
        <w:ind w:left="0"/>
        <w:jc w:val="both"/>
      </w:pPr>
      <w:r>
        <w:rPr>
          <w:rFonts w:ascii="Times New Roman"/>
          <w:b w:val="false"/>
          <w:i w:val="false"/>
          <w:color w:val="000000"/>
          <w:sz w:val="28"/>
        </w:rPr>
        <w:t xml:space="preserve">
      1) подача заявления заявителя Центр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настоящим Правилам;</w:t>
      </w:r>
    </w:p>
    <w:bookmarkEnd w:id="697"/>
    <w:bookmarkStart w:name="z715" w:id="698"/>
    <w:p>
      <w:pPr>
        <w:spacing w:after="0"/>
        <w:ind w:left="0"/>
        <w:jc w:val="both"/>
      </w:pPr>
      <w:r>
        <w:rPr>
          <w:rFonts w:ascii="Times New Roman"/>
          <w:b w:val="false"/>
          <w:i w:val="false"/>
          <w:color w:val="000000"/>
          <w:sz w:val="28"/>
        </w:rPr>
        <w:t>
      2) проведение Центром профессиональной экспертизы;</w:t>
      </w:r>
    </w:p>
    <w:bookmarkEnd w:id="698"/>
    <w:bookmarkStart w:name="z716" w:id="699"/>
    <w:p>
      <w:pPr>
        <w:spacing w:after="0"/>
        <w:ind w:left="0"/>
        <w:jc w:val="both"/>
      </w:pPr>
      <w:r>
        <w:rPr>
          <w:rFonts w:ascii="Times New Roman"/>
          <w:b w:val="false"/>
          <w:i w:val="false"/>
          <w:color w:val="000000"/>
          <w:sz w:val="28"/>
        </w:rPr>
        <w:t>
      3) подготовка Центром заключения по результатам профессиональной экспертизы для Формулярной комиссии уполномоченного органа в области здравоохранения (далее – Формулярной комиссии);</w:t>
      </w:r>
    </w:p>
    <w:bookmarkEnd w:id="699"/>
    <w:bookmarkStart w:name="z717" w:id="700"/>
    <w:p>
      <w:pPr>
        <w:spacing w:after="0"/>
        <w:ind w:left="0"/>
        <w:jc w:val="both"/>
      </w:pPr>
      <w:r>
        <w:rPr>
          <w:rFonts w:ascii="Times New Roman"/>
          <w:b w:val="false"/>
          <w:i w:val="false"/>
          <w:color w:val="000000"/>
          <w:sz w:val="28"/>
        </w:rPr>
        <w:t>
      4) рассмотрение и принятие решение Формулярной комиссией на основании заключения по результатам профессиональной экспертизы;</w:t>
      </w:r>
    </w:p>
    <w:bookmarkEnd w:id="700"/>
    <w:bookmarkStart w:name="z718" w:id="701"/>
    <w:p>
      <w:pPr>
        <w:spacing w:after="0"/>
        <w:ind w:left="0"/>
        <w:jc w:val="both"/>
      </w:pPr>
      <w:r>
        <w:rPr>
          <w:rFonts w:ascii="Times New Roman"/>
          <w:b w:val="false"/>
          <w:i w:val="false"/>
          <w:color w:val="000000"/>
          <w:sz w:val="28"/>
        </w:rPr>
        <w:t>
      203. К заявлению прилагаются:</w:t>
      </w:r>
    </w:p>
    <w:bookmarkEnd w:id="701"/>
    <w:bookmarkStart w:name="z719" w:id="702"/>
    <w:p>
      <w:pPr>
        <w:spacing w:after="0"/>
        <w:ind w:left="0"/>
        <w:jc w:val="both"/>
      </w:pPr>
      <w:r>
        <w:rPr>
          <w:rFonts w:ascii="Times New Roman"/>
          <w:b w:val="false"/>
          <w:i w:val="false"/>
          <w:color w:val="000000"/>
          <w:sz w:val="28"/>
        </w:rPr>
        <w:t xml:space="preserve">
      1) досье, составленное в соответствии с требованиями, предусмотренными в </w:t>
      </w:r>
      <w:r>
        <w:rPr>
          <w:rFonts w:ascii="Times New Roman"/>
          <w:b w:val="false"/>
          <w:i w:val="false"/>
          <w:color w:val="000000"/>
          <w:sz w:val="28"/>
        </w:rPr>
        <w:t>приложении 43</w:t>
      </w:r>
      <w:r>
        <w:rPr>
          <w:rFonts w:ascii="Times New Roman"/>
          <w:b w:val="false"/>
          <w:i w:val="false"/>
          <w:color w:val="000000"/>
          <w:sz w:val="28"/>
        </w:rPr>
        <w:t xml:space="preserve"> к настоящим Правилам;</w:t>
      </w:r>
    </w:p>
    <w:bookmarkEnd w:id="702"/>
    <w:bookmarkStart w:name="z720" w:id="703"/>
    <w:p>
      <w:pPr>
        <w:spacing w:after="0"/>
        <w:ind w:left="0"/>
        <w:jc w:val="both"/>
      </w:pPr>
      <w:r>
        <w:rPr>
          <w:rFonts w:ascii="Times New Roman"/>
          <w:b w:val="false"/>
          <w:i w:val="false"/>
          <w:color w:val="000000"/>
          <w:sz w:val="28"/>
        </w:rPr>
        <w:t>
      2) материалы (статьи, резюме, из научных и медицинских публикаций), подтверждающие сведения, содержащиеся в досье на языке оригинала в виде полных текстов, в переводе на казахский или русский язык.</w:t>
      </w:r>
    </w:p>
    <w:bookmarkEnd w:id="703"/>
    <w:bookmarkStart w:name="z721" w:id="704"/>
    <w:p>
      <w:pPr>
        <w:spacing w:after="0"/>
        <w:ind w:left="0"/>
        <w:jc w:val="both"/>
      </w:pPr>
      <w:r>
        <w:rPr>
          <w:rFonts w:ascii="Times New Roman"/>
          <w:b w:val="false"/>
          <w:i w:val="false"/>
          <w:color w:val="000000"/>
          <w:sz w:val="28"/>
        </w:rPr>
        <w:t>
      204. Центр с момента поступления материалов, указанных в пункте 203 настоящих Правил, проводит их проверку на полноту и правильность оформления представленных документов, в срок не более 5 (пяти) рабочих дней.</w:t>
      </w:r>
    </w:p>
    <w:bookmarkEnd w:id="704"/>
    <w:bookmarkStart w:name="z722" w:id="705"/>
    <w:p>
      <w:pPr>
        <w:spacing w:after="0"/>
        <w:ind w:left="0"/>
        <w:jc w:val="both"/>
      </w:pPr>
      <w:r>
        <w:rPr>
          <w:rFonts w:ascii="Times New Roman"/>
          <w:b w:val="false"/>
          <w:i w:val="false"/>
          <w:color w:val="000000"/>
          <w:sz w:val="28"/>
        </w:rPr>
        <w:t xml:space="preserve">
      По результатам проверки Центр составляет заключение с указанием выявленных замечаний (при наличии)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 которое направляется заявителю для устранения замечаний в течение 10 (десяти) рабочих дней.</w:t>
      </w:r>
    </w:p>
    <w:bookmarkEnd w:id="705"/>
    <w:bookmarkStart w:name="z723" w:id="706"/>
    <w:p>
      <w:pPr>
        <w:spacing w:after="0"/>
        <w:ind w:left="0"/>
        <w:jc w:val="both"/>
      </w:pPr>
      <w:r>
        <w:rPr>
          <w:rFonts w:ascii="Times New Roman"/>
          <w:b w:val="false"/>
          <w:i w:val="false"/>
          <w:color w:val="000000"/>
          <w:sz w:val="28"/>
        </w:rPr>
        <w:t>
      При непредставлении заявителем в течение 10 (десяти) рабочих дней в рамках устранения замечаний запрошенных материалов или письменного обоснования, Центр прекращает рассмотрение заявления и досье для включения в Казахстанский национальный лекарственный формуляр.</w:t>
      </w:r>
    </w:p>
    <w:bookmarkEnd w:id="706"/>
    <w:bookmarkStart w:name="z724" w:id="707"/>
    <w:p>
      <w:pPr>
        <w:spacing w:after="0"/>
        <w:ind w:left="0"/>
        <w:jc w:val="both"/>
      </w:pPr>
      <w:r>
        <w:rPr>
          <w:rFonts w:ascii="Times New Roman"/>
          <w:b w:val="false"/>
          <w:i w:val="false"/>
          <w:color w:val="000000"/>
          <w:sz w:val="28"/>
        </w:rPr>
        <w:t>
      В случае полноты и правильности оформления представленных документов либо устранения замечаний в течение 10 (десяти) рабочих дней материалы передаются для проведения профессиональной экспертизы.</w:t>
      </w:r>
    </w:p>
    <w:bookmarkEnd w:id="707"/>
    <w:bookmarkStart w:name="z725" w:id="708"/>
    <w:p>
      <w:pPr>
        <w:spacing w:after="0"/>
        <w:ind w:left="0"/>
        <w:jc w:val="both"/>
      </w:pPr>
      <w:r>
        <w:rPr>
          <w:rFonts w:ascii="Times New Roman"/>
          <w:b w:val="false"/>
          <w:i w:val="false"/>
          <w:color w:val="000000"/>
          <w:sz w:val="28"/>
        </w:rPr>
        <w:t>
      205. Центр проводит профессиональную экспертизу в срок не более 20 (двадцать) рабочих дней, на основании договора, заключенного с заявителем в соответствии с гражданским законодательством.</w:t>
      </w:r>
    </w:p>
    <w:bookmarkEnd w:id="708"/>
    <w:bookmarkStart w:name="z726" w:id="709"/>
    <w:p>
      <w:pPr>
        <w:spacing w:after="0"/>
        <w:ind w:left="0"/>
        <w:jc w:val="both"/>
      </w:pPr>
      <w:r>
        <w:rPr>
          <w:rFonts w:ascii="Times New Roman"/>
          <w:b w:val="false"/>
          <w:i w:val="false"/>
          <w:color w:val="000000"/>
          <w:sz w:val="28"/>
        </w:rPr>
        <w:t>
      206. В ходе проведения профессиональной экспертизы Центром в сроки, указанные в пункте 205 настоящих Правил, проводятся следующие исследования:</w:t>
      </w:r>
    </w:p>
    <w:bookmarkEnd w:id="709"/>
    <w:bookmarkStart w:name="z727" w:id="710"/>
    <w:p>
      <w:pPr>
        <w:spacing w:after="0"/>
        <w:ind w:left="0"/>
        <w:jc w:val="both"/>
      </w:pPr>
      <w:r>
        <w:rPr>
          <w:rFonts w:ascii="Times New Roman"/>
          <w:b w:val="false"/>
          <w:i w:val="false"/>
          <w:color w:val="000000"/>
          <w:sz w:val="28"/>
        </w:rPr>
        <w:t xml:space="preserve">
      1) на предмет нахождения лекарственного средства в Государственном реестре лекарственных средств и медицинских изделий (далее - Реестр) и (или) в Едином реестре зарегистрированных лекарственных средств Евразийского экономического союза для Республики Казахстан и (или) в Перечне орфанных заболеваний и лекарственных средств для их лечения (орфанных), определенном согласно </w:t>
      </w:r>
      <w:r>
        <w:rPr>
          <w:rFonts w:ascii="Times New Roman"/>
          <w:b w:val="false"/>
          <w:i w:val="false"/>
          <w:color w:val="000000"/>
          <w:sz w:val="28"/>
        </w:rPr>
        <w:t>пункту 3</w:t>
      </w:r>
      <w:r>
        <w:rPr>
          <w:rFonts w:ascii="Times New Roman"/>
          <w:b w:val="false"/>
          <w:i w:val="false"/>
          <w:color w:val="000000"/>
          <w:sz w:val="28"/>
        </w:rPr>
        <w:t xml:space="preserve"> статьи 177 Кодекса (далее - Перечень).</w:t>
      </w:r>
    </w:p>
    <w:bookmarkEnd w:id="710"/>
    <w:bookmarkStart w:name="z728" w:id="711"/>
    <w:p>
      <w:pPr>
        <w:spacing w:after="0"/>
        <w:ind w:left="0"/>
        <w:jc w:val="both"/>
      </w:pPr>
      <w:r>
        <w:rPr>
          <w:rFonts w:ascii="Times New Roman"/>
          <w:b w:val="false"/>
          <w:i w:val="false"/>
          <w:color w:val="000000"/>
          <w:sz w:val="28"/>
        </w:rPr>
        <w:t xml:space="preserve">
      2) клинической эффективности лекарственного средства по зарегистрированным показаниям к применению, соответствующей соотношению уровней доказательности I и II и градаций рекомендаций А и В, по шкале разработанной Оксфордским Центром доказательной медицины в соответствии с </w:t>
      </w:r>
      <w:r>
        <w:rPr>
          <w:rFonts w:ascii="Times New Roman"/>
          <w:b w:val="false"/>
          <w:i w:val="false"/>
          <w:color w:val="000000"/>
          <w:sz w:val="28"/>
        </w:rPr>
        <w:t>приложением 45</w:t>
      </w:r>
      <w:r>
        <w:rPr>
          <w:rFonts w:ascii="Times New Roman"/>
          <w:b w:val="false"/>
          <w:i w:val="false"/>
          <w:color w:val="000000"/>
          <w:sz w:val="28"/>
        </w:rPr>
        <w:t xml:space="preserve"> к настоящим Правилам (далее - Шкала), подтвержденной результатами клинических исследований высокого методологического качества в казахстанских и международных признанных источниках.</w:t>
      </w:r>
    </w:p>
    <w:bookmarkEnd w:id="711"/>
    <w:bookmarkStart w:name="z729" w:id="712"/>
    <w:p>
      <w:pPr>
        <w:spacing w:after="0"/>
        <w:ind w:left="0"/>
        <w:jc w:val="both"/>
      </w:pPr>
      <w:r>
        <w:rPr>
          <w:rFonts w:ascii="Times New Roman"/>
          <w:b w:val="false"/>
          <w:i w:val="false"/>
          <w:color w:val="000000"/>
          <w:sz w:val="28"/>
        </w:rPr>
        <w:t>
      3) безопасности лекарственного средства по зарегистрированным показаниям к применению, соответствующей соотношению уровней доказательности I и II и градаций рекомендаций А и В, по Шкале, подтвержденной результатами клинических исследований высокого методологического качества в казахстанских и международных признанных источниках.</w:t>
      </w:r>
    </w:p>
    <w:bookmarkEnd w:id="712"/>
    <w:bookmarkStart w:name="z730" w:id="713"/>
    <w:p>
      <w:pPr>
        <w:spacing w:after="0"/>
        <w:ind w:left="0"/>
        <w:jc w:val="both"/>
      </w:pPr>
      <w:r>
        <w:rPr>
          <w:rFonts w:ascii="Times New Roman"/>
          <w:b w:val="false"/>
          <w:i w:val="false"/>
          <w:color w:val="000000"/>
          <w:sz w:val="28"/>
        </w:rPr>
        <w:t xml:space="preserve">
      4) по заболеваниям, являющимися зарегистрированным показаниям к применению лекарственного средства, уровня и структуры заболеваемости населения Республики Казахстан, по данным официальных электронных информационных ресурсов и информационных систем созданным согласно </w:t>
      </w:r>
      <w:r>
        <w:rPr>
          <w:rFonts w:ascii="Times New Roman"/>
          <w:b w:val="false"/>
          <w:i w:val="false"/>
          <w:color w:val="000000"/>
          <w:sz w:val="28"/>
        </w:rPr>
        <w:t>подпункту 30</w:t>
      </w:r>
      <w:r>
        <w:rPr>
          <w:rFonts w:ascii="Times New Roman"/>
          <w:b w:val="false"/>
          <w:i w:val="false"/>
          <w:color w:val="000000"/>
          <w:sz w:val="28"/>
        </w:rPr>
        <w:t xml:space="preserve"> статьи 7 Кодекса, а также опубликованных статистических сборников уполномоченного органа или эпидемилогических исследований;</w:t>
      </w:r>
    </w:p>
    <w:bookmarkEnd w:id="713"/>
    <w:bookmarkStart w:name="z731" w:id="714"/>
    <w:p>
      <w:pPr>
        <w:spacing w:after="0"/>
        <w:ind w:left="0"/>
        <w:jc w:val="both"/>
      </w:pPr>
      <w:r>
        <w:rPr>
          <w:rFonts w:ascii="Times New Roman"/>
          <w:b w:val="false"/>
          <w:i w:val="false"/>
          <w:color w:val="000000"/>
          <w:sz w:val="28"/>
        </w:rPr>
        <w:t>
      5) на наличие в рекомендациях клинических протоколов Республики Казахстан;</w:t>
      </w:r>
    </w:p>
    <w:bookmarkEnd w:id="714"/>
    <w:bookmarkStart w:name="z732" w:id="715"/>
    <w:p>
      <w:pPr>
        <w:spacing w:after="0"/>
        <w:ind w:left="0"/>
        <w:jc w:val="both"/>
      </w:pPr>
      <w:r>
        <w:rPr>
          <w:rFonts w:ascii="Times New Roman"/>
          <w:b w:val="false"/>
          <w:i w:val="false"/>
          <w:color w:val="000000"/>
          <w:sz w:val="28"/>
        </w:rPr>
        <w:t>
      6) на наличие в рекомендациях международных (европейских) клинических руководств и (или) клинических руководств, протоколов стран-членов Организации экономического сотрудничества и развития (ОЭСР);</w:t>
      </w:r>
    </w:p>
    <w:bookmarkEnd w:id="715"/>
    <w:bookmarkStart w:name="z733" w:id="716"/>
    <w:p>
      <w:pPr>
        <w:spacing w:after="0"/>
        <w:ind w:left="0"/>
        <w:jc w:val="both"/>
      </w:pPr>
      <w:r>
        <w:rPr>
          <w:rFonts w:ascii="Times New Roman"/>
          <w:b w:val="false"/>
          <w:i w:val="false"/>
          <w:color w:val="000000"/>
          <w:sz w:val="28"/>
        </w:rPr>
        <w:t>
      7) на наличие в списке основных лекарственных средств Всемирной организации здравоохранения и (или) в Британском национальном лекарственном формуляре (в том числе для детей) и (или) возмещаемых списках и формулярах стран ОЭСР;</w:t>
      </w:r>
    </w:p>
    <w:bookmarkEnd w:id="716"/>
    <w:bookmarkStart w:name="z734" w:id="717"/>
    <w:p>
      <w:pPr>
        <w:spacing w:after="0"/>
        <w:ind w:left="0"/>
        <w:jc w:val="both"/>
      </w:pPr>
      <w:r>
        <w:rPr>
          <w:rFonts w:ascii="Times New Roman"/>
          <w:b w:val="false"/>
          <w:i w:val="false"/>
          <w:color w:val="000000"/>
          <w:sz w:val="28"/>
        </w:rPr>
        <w:t>
      8) на наличие регистрации лекарственных препаратов в странах региона Международной конференции по гармонизации технических требований к регистрации лекарственных препаратов для медицинского применения (ICH) и (или) ОЭСР или регистрации по централизованной процедуре компетентным органом Европейского Союза, наличие процедуры переквалификации ВОЗ или включение в перечень ВОЗ преквалифицированных лекарственных средств, предназначенных для борьбы с ВИЧ, туберкулезом, гепатитом и другими болезнями.</w:t>
      </w:r>
    </w:p>
    <w:bookmarkEnd w:id="717"/>
    <w:bookmarkStart w:name="z735" w:id="718"/>
    <w:p>
      <w:pPr>
        <w:spacing w:after="0"/>
        <w:ind w:left="0"/>
        <w:jc w:val="both"/>
      </w:pPr>
      <w:r>
        <w:rPr>
          <w:rFonts w:ascii="Times New Roman"/>
          <w:b w:val="false"/>
          <w:i w:val="false"/>
          <w:color w:val="000000"/>
          <w:sz w:val="28"/>
        </w:rPr>
        <w:t xml:space="preserve">
      207. По результатам профессиональной экспертизы Центр в срок не более 5 (пяти) рабочих дней составляет заключение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 к которому прилагаются подтверждающие документы, предусмотренные в подпунктах 1), 2), 3), 4), 5), 6), 7), 8) пункта 206 настоящих Правил (далее - заключение).</w:t>
      </w:r>
    </w:p>
    <w:bookmarkEnd w:id="718"/>
    <w:bookmarkStart w:name="z736" w:id="719"/>
    <w:p>
      <w:pPr>
        <w:spacing w:after="0"/>
        <w:ind w:left="0"/>
        <w:jc w:val="both"/>
      </w:pPr>
      <w:r>
        <w:rPr>
          <w:rFonts w:ascii="Times New Roman"/>
          <w:b w:val="false"/>
          <w:i w:val="false"/>
          <w:color w:val="000000"/>
          <w:sz w:val="28"/>
        </w:rPr>
        <w:t>
      208. Формулярная комиссия в течение 10 (десяти) рабочих дней рассматривает представленное Центром заключение и оценивает соответствие лекарственного средства подпунктам 1), 2), 3), 4) и одному из подпунктов 5), 6), 7), 8) пункта 206 настоящих Правил, с учетом которого принимается решение о включении лекарственного средства в Казахстанский национальный лекарственный формуляр.</w:t>
      </w:r>
    </w:p>
    <w:bookmarkEnd w:id="719"/>
    <w:bookmarkStart w:name="z737" w:id="720"/>
    <w:p>
      <w:pPr>
        <w:spacing w:after="0"/>
        <w:ind w:left="0"/>
        <w:jc w:val="both"/>
      </w:pPr>
      <w:r>
        <w:rPr>
          <w:rFonts w:ascii="Times New Roman"/>
          <w:b w:val="false"/>
          <w:i w:val="false"/>
          <w:color w:val="000000"/>
          <w:sz w:val="28"/>
        </w:rPr>
        <w:t xml:space="preserve">
      209. При включении в Казахстанский национальный лекарственный формуляр лекарственного средства, применяемого для лечения орфанного и (или) социально значимого заболевания, перечни которых определяются в соответствии c приказами Министра здравоохранения Республики Казахстан от 20 октября 2020 года № ҚР ДСМ - 142/2020 "Об утверждении перечня орфанных заболеваний и лекарственных средств для их лечения (орфанных)" (зарегистрирован в Реестре государственной регистрации нормативных правовых актов под </w:t>
      </w:r>
      <w:r>
        <w:rPr>
          <w:rFonts w:ascii="Times New Roman"/>
          <w:b w:val="false"/>
          <w:i w:val="false"/>
          <w:color w:val="000000"/>
          <w:sz w:val="28"/>
        </w:rPr>
        <w:t>№ 21479</w:t>
      </w:r>
      <w:r>
        <w:rPr>
          <w:rFonts w:ascii="Times New Roman"/>
          <w:b w:val="false"/>
          <w:i w:val="false"/>
          <w:color w:val="000000"/>
          <w:sz w:val="28"/>
        </w:rPr>
        <w:t xml:space="preserve">) и Министра здравоохранения Республики Казахстан от 23 сентября 2020 года № ҚР ДСМ-108/2020 "Об утверждении перечня социально значимых заболеваний" (зарегистрирован в Реестре государственной регистрации нормативных правовых актов под </w:t>
      </w:r>
      <w:r>
        <w:rPr>
          <w:rFonts w:ascii="Times New Roman"/>
          <w:b w:val="false"/>
          <w:i w:val="false"/>
          <w:color w:val="000000"/>
          <w:sz w:val="28"/>
        </w:rPr>
        <w:t>№ 21263</w:t>
      </w:r>
      <w:r>
        <w:rPr>
          <w:rFonts w:ascii="Times New Roman"/>
          <w:b w:val="false"/>
          <w:i w:val="false"/>
          <w:color w:val="000000"/>
          <w:sz w:val="28"/>
        </w:rPr>
        <w:t>), допускается рассмотрение Формулярной комиссией включение лекарственного средства в Казахстанский национальный лекарственный формуляр по инициативе уполномоченного органа, с подготовкой заключения профессиональной экспертизы Центром в соответствии с требованиями приложения 46 настоящих правил.</w:t>
      </w:r>
    </w:p>
    <w:bookmarkEnd w:id="720"/>
    <w:bookmarkStart w:name="z738" w:id="721"/>
    <w:p>
      <w:pPr>
        <w:spacing w:after="0"/>
        <w:ind w:left="0"/>
        <w:jc w:val="both"/>
      </w:pPr>
      <w:r>
        <w:rPr>
          <w:rFonts w:ascii="Times New Roman"/>
          <w:b w:val="false"/>
          <w:i w:val="false"/>
          <w:color w:val="000000"/>
          <w:sz w:val="28"/>
        </w:rPr>
        <w:t>
      210. Принятие решения об исключении лекарственных средств из Казахстанского национального лекарственного формуляра Формулярной комиссией рассматривается при наличии одного из следующих оснований:</w:t>
      </w:r>
    </w:p>
    <w:bookmarkEnd w:id="721"/>
    <w:bookmarkStart w:name="z739" w:id="722"/>
    <w:p>
      <w:pPr>
        <w:spacing w:after="0"/>
        <w:ind w:left="0"/>
        <w:jc w:val="both"/>
      </w:pPr>
      <w:r>
        <w:rPr>
          <w:rFonts w:ascii="Times New Roman"/>
          <w:b w:val="false"/>
          <w:i w:val="false"/>
          <w:color w:val="000000"/>
          <w:sz w:val="28"/>
        </w:rPr>
        <w:t>
      1) появление научно-обоснованных рекомендаций о недостаточной эффективности лекарственного средства;</w:t>
      </w:r>
    </w:p>
    <w:bookmarkEnd w:id="722"/>
    <w:bookmarkStart w:name="z740" w:id="723"/>
    <w:p>
      <w:pPr>
        <w:spacing w:after="0"/>
        <w:ind w:left="0"/>
        <w:jc w:val="both"/>
      </w:pPr>
      <w:r>
        <w:rPr>
          <w:rFonts w:ascii="Times New Roman"/>
          <w:b w:val="false"/>
          <w:i w:val="false"/>
          <w:color w:val="000000"/>
          <w:sz w:val="28"/>
        </w:rPr>
        <w:t>
      2) появление сведений о токсичности и (или) высокой частоте нежелательных побочных явлений при применении лекарственного средства;</w:t>
      </w:r>
    </w:p>
    <w:bookmarkEnd w:id="723"/>
    <w:bookmarkStart w:name="z741" w:id="724"/>
    <w:p>
      <w:pPr>
        <w:spacing w:after="0"/>
        <w:ind w:left="0"/>
        <w:jc w:val="both"/>
      </w:pPr>
      <w:r>
        <w:rPr>
          <w:rFonts w:ascii="Times New Roman"/>
          <w:b w:val="false"/>
          <w:i w:val="false"/>
          <w:color w:val="000000"/>
          <w:sz w:val="28"/>
        </w:rPr>
        <w:t xml:space="preserve">
      3) отзыв уполномоченным органом регистрационного удостоверения у лекарственного препарата или истечение срока регистрации в Республике Казахстан в течение периода, превышающего три года или исключение из Перечня орфанных лекарственных средств, определенного согласно </w:t>
      </w:r>
      <w:r>
        <w:rPr>
          <w:rFonts w:ascii="Times New Roman"/>
          <w:b w:val="false"/>
          <w:i w:val="false"/>
          <w:color w:val="000000"/>
          <w:sz w:val="28"/>
        </w:rPr>
        <w:t>пункту 3</w:t>
      </w:r>
      <w:r>
        <w:rPr>
          <w:rFonts w:ascii="Times New Roman"/>
          <w:b w:val="false"/>
          <w:i w:val="false"/>
          <w:color w:val="000000"/>
          <w:sz w:val="28"/>
        </w:rPr>
        <w:t xml:space="preserve"> статьи 177 Кодекса.</w:t>
      </w:r>
    </w:p>
    <w:bookmarkEnd w:id="724"/>
    <w:bookmarkStart w:name="z742" w:id="725"/>
    <w:p>
      <w:pPr>
        <w:spacing w:after="0"/>
        <w:ind w:left="0"/>
        <w:jc w:val="both"/>
      </w:pPr>
      <w:r>
        <w:rPr>
          <w:rFonts w:ascii="Times New Roman"/>
          <w:b w:val="false"/>
          <w:i w:val="false"/>
          <w:color w:val="000000"/>
          <w:sz w:val="28"/>
        </w:rPr>
        <w:t>
      211. В соответствии с решениями Формулярной комиссии, уполномоченный орган одобряет Казахстанский национальный лекарственный формуляр.</w:t>
      </w:r>
    </w:p>
    <w:bookmarkEnd w:id="725"/>
    <w:bookmarkStart w:name="z743" w:id="726"/>
    <w:p>
      <w:pPr>
        <w:spacing w:after="0"/>
        <w:ind w:left="0"/>
        <w:jc w:val="both"/>
      </w:pPr>
      <w:r>
        <w:rPr>
          <w:rFonts w:ascii="Times New Roman"/>
          <w:b w:val="false"/>
          <w:i w:val="false"/>
          <w:color w:val="000000"/>
          <w:sz w:val="28"/>
        </w:rPr>
        <w:t>
      212. В Казахстанский национальный лекарственный формуляр вносятся лекарственные средства, зарегистрированные в Республике Казахстан, под МНН (при отсутствии МНН – по группированному или химическому наименованию), с учетом лекарственной формы, дозировки, концентрации и объема, с указанием кода анатомо-терапевтическо-химической классификации лекарственных средств (далее – АТХ), с обязательным включением каждого торгового наименования лекарственного средства с аналогичным МНН лекарственной формой, дозировкой, концентрацией и объемом без рассмотрения Формулярной комиссией.</w:t>
      </w:r>
    </w:p>
    <w:bookmarkEnd w:id="726"/>
    <w:bookmarkStart w:name="z744" w:id="727"/>
    <w:p>
      <w:pPr>
        <w:spacing w:after="0"/>
        <w:ind w:left="0"/>
        <w:jc w:val="both"/>
      </w:pPr>
      <w:r>
        <w:rPr>
          <w:rFonts w:ascii="Times New Roman"/>
          <w:b w:val="false"/>
          <w:i w:val="false"/>
          <w:color w:val="000000"/>
          <w:sz w:val="28"/>
        </w:rPr>
        <w:t>
      213. При включении лекарственных средств для лечения орфанных заболеваний, делается отметка, что данный препарат является орфанным.</w:t>
      </w:r>
    </w:p>
    <w:bookmarkEnd w:id="7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w:t>
            </w:r>
            <w:r>
              <w:br/>
            </w:r>
            <w:r>
              <w:rPr>
                <w:rFonts w:ascii="Times New Roman"/>
                <w:b w:val="false"/>
                <w:i w:val="false"/>
                <w:color w:val="000000"/>
                <w:sz w:val="20"/>
              </w:rPr>
              <w:t>№ 169/НҚ и</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2025 года №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747" w:id="728"/>
    <w:p>
      <w:pPr>
        <w:spacing w:after="0"/>
        <w:ind w:left="0"/>
        <w:jc w:val="left"/>
      </w:pPr>
      <w:r>
        <w:rPr>
          <w:rFonts w:ascii="Times New Roman"/>
          <w:b/>
          <w:i w:val="false"/>
          <w:color w:val="000000"/>
        </w:rPr>
        <w:t xml:space="preserve"> Заявление на проведение экспертизы, регистрации, перерегистрации, внесения изменений в регистрационное досье лекарственного средства*</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процедуры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29"/>
          <w:p>
            <w:pPr>
              <w:spacing w:after="20"/>
              <w:ind w:left="20"/>
              <w:jc w:val="both"/>
            </w:pPr>
            <w:r>
              <w:rPr>
                <w:rFonts w:ascii="Times New Roman"/>
                <w:b w:val="false"/>
                <w:i w:val="false"/>
                <w:color w:val="000000"/>
                <w:sz w:val="20"/>
              </w:rPr>
              <w:t>
Регистрация</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Перерегистрация</w:t>
            </w:r>
          </w:p>
          <w:p>
            <w:pPr>
              <w:spacing w:after="20"/>
              <w:ind w:left="20"/>
              <w:jc w:val="both"/>
            </w:pPr>
            <w:r>
              <w:rPr>
                <w:rFonts w:ascii="Times New Roman"/>
                <w:b w:val="false"/>
                <w:i w:val="false"/>
                <w:color w:val="000000"/>
                <w:sz w:val="20"/>
              </w:rPr>
              <w:t>
Внесение изменений</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удостоверении (при перерегистрации и внесении изменений в регистрационное досье)</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выданного в Республике Казахстан с указанием даты выдачи и срока действия</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на экспорт (для отечественных производителей)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 (концентрация) (Заполняется при наличии. Объем заполняется в упаковке)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указывается для жидких, мягких и газообразных лекарственных форм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Анатомо-терапевтическо-химическая классификация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казахском языке</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русском языке</w:t>
            </w:r>
          </w:p>
        </w:tc>
        <w:tc>
          <w:tcPr>
            <w:tcW w:w="0" w:type="auto"/>
            <w:gridSpan w:val="15"/>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лекарственного средства (заполняется для соответствующего лекарственного препарата, выбирается только один тип ЛС)</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Оригинальный лекарственный препарат</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Однокомпонентный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Многокомпонентный</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биологический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иммунобиологический лекарственный препарат</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новая активная фармацевтическая субстанция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Воспроизведенный лекарственный препарат</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Однокомпонентный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Многокомпонентный</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лекарственный препарат:</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лекарственный препарат для отечественного производителя, который использовался в исследованиях эквивалентности (если таковые проводились):</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референтный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привести обоснования использования референтного препарата при его отличии от оригинального препарата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Раздел необходимо заполнять для каждого лекарственного препарата, который использовался в исследованиях эквивалентности.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Биоаналогичный лекарственный препарат (Биоаналог)</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биологический лекарственный препарат:</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биологический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 государство, где зарегистрирован референтный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различия по сравнению с референтным биологическим лекарственным препаратом (если таковые имеются):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Гибридный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30"/>
          <w:p>
            <w:pPr>
              <w:spacing w:after="20"/>
              <w:ind w:left="20"/>
              <w:jc w:val="both"/>
            </w:pPr>
            <w:r>
              <w:rPr>
                <w:rFonts w:ascii="Times New Roman"/>
                <w:b w:val="false"/>
                <w:i w:val="false"/>
                <w:color w:val="000000"/>
                <w:sz w:val="20"/>
              </w:rPr>
              <w:t>
 </w:t>
            </w:r>
          </w:p>
          <w:bookmarkEnd w:id="730"/>
          <w:p>
            <w:pPr>
              <w:spacing w:after="20"/>
              <w:ind w:left="20"/>
              <w:jc w:val="both"/>
            </w:pPr>
            <w:r>
              <w:rPr>
                <w:rFonts w:ascii="Times New Roman"/>
                <w:b w:val="false"/>
                <w:i w:val="false"/>
                <w:color w:val="000000"/>
                <w:sz w:val="20"/>
              </w:rPr>
              <w:t>
различия в исходном материале;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различия в производственном процессе;</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другие показания к применению;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различия в лекарственной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другая дозировка;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(количественные изменения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другой способ введения;</w:t>
            </w:r>
          </w:p>
          <w:p>
            <w:pPr>
              <w:spacing w:after="20"/>
              <w:ind w:left="20"/>
              <w:jc w:val="both"/>
            </w:pPr>
            <w:r>
              <w:rPr>
                <w:rFonts w:ascii="Times New Roman"/>
                <w:b w:val="false"/>
                <w:i w:val="false"/>
                <w:color w:val="000000"/>
                <w:sz w:val="20"/>
              </w:rPr>
              <w:t>
другие отличия ______________________________________</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Однокомпонентный</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Многокомпонентный</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лекарственный препарат:</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Различия по сравнению с оригинальным лекарственным препаратом: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Комбинированный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31"/>
          <w:p>
            <w:pPr>
              <w:spacing w:after="20"/>
              <w:ind w:left="20"/>
              <w:jc w:val="both"/>
            </w:pPr>
            <w:r>
              <w:rPr>
                <w:rFonts w:ascii="Times New Roman"/>
                <w:b w:val="false"/>
                <w:i w:val="false"/>
                <w:color w:val="000000"/>
                <w:sz w:val="20"/>
              </w:rPr>
              <w:t>
 </w:t>
            </w:r>
          </w:p>
          <w:bookmarkEnd w:id="731"/>
          <w:p>
            <w:pPr>
              <w:spacing w:after="20"/>
              <w:ind w:left="20"/>
              <w:jc w:val="both"/>
            </w:pPr>
            <w:r>
              <w:rPr>
                <w:rFonts w:ascii="Times New Roman"/>
                <w:b w:val="false"/>
                <w:i w:val="false"/>
                <w:color w:val="000000"/>
                <w:sz w:val="20"/>
              </w:rPr>
              <w:t>
изменения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другая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другая(ие) дозировка(и) (количественные изменения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другой (ие) способ(ы) введения;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другая фармакокинетика (включая другую биодоступность);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другое показание к применению;</w:t>
            </w:r>
          </w:p>
          <w:p>
            <w:pPr>
              <w:spacing w:after="20"/>
              <w:ind w:left="20"/>
              <w:jc w:val="both"/>
            </w:pPr>
            <w:r>
              <w:rPr>
                <w:rFonts w:ascii="Times New Roman"/>
                <w:b w:val="false"/>
                <w:i w:val="false"/>
                <w:color w:val="000000"/>
                <w:sz w:val="20"/>
              </w:rPr>
              <w:t>
другие отличия __________________________________</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известная комбинация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новая комбинация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лекарственный препарат (в случае известной комбинации)</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Лекарственный препарат с хорошо изученным медицинским применением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Радиофармацевтический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радиофармацевтический набор</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прекурсор радионуклида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радионуклида (первичный и вторичный) (при наличии)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Гомеопатический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новый гомеопатический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Растительный лекарственный препарат</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биноминальное научное название растения (род, вид, разновидность)</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гомеопатический препарат, включенный в фармакопеи и монографии</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происхождения сырья (лабораторный код)</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производящего растения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(определение) субстанции растительного происхождения и другие названия (синонимы, указанные в Фармакопеях)</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Орфанный лекарственный препарат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 ли лекарственному препарату статус орфанного лекарственного препарата в Республике Казахстан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32"/>
          <w:p>
            <w:pPr>
              <w:spacing w:after="20"/>
              <w:ind w:left="20"/>
              <w:jc w:val="both"/>
            </w:pPr>
            <w:r>
              <w:rPr>
                <w:rFonts w:ascii="Times New Roman"/>
                <w:b w:val="false"/>
                <w:i w:val="false"/>
                <w:color w:val="000000"/>
                <w:sz w:val="20"/>
              </w:rPr>
              <w:t>
 </w:t>
            </w:r>
          </w:p>
          <w:bookmarkEnd w:id="732"/>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процессе рассмотрения</w:t>
            </w:r>
          </w:p>
          <w:p>
            <w:pPr>
              <w:spacing w:after="20"/>
              <w:ind w:left="20"/>
              <w:jc w:val="both"/>
            </w:pPr>
            <w:r>
              <w:rPr>
                <w:rFonts w:ascii="Times New Roman"/>
                <w:b w:val="false"/>
                <w:i w:val="false"/>
                <w:color w:val="000000"/>
                <w:sz w:val="20"/>
              </w:rPr>
              <w:t>
 Да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 орфанного лекарственного препарата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в присвоении статуса орфанного лекарственного препарата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присвоение статуса отозвано: дата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Трансфер Наименование, адрес производственной площадки передающей стороны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Активная фармацевтическая субстанция, произведенная не в условиях GMP или лекарственное растительное сырье</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Преквалификация ВОЗ</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отпуска в стране заявителя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рецепту врача Без рецепта врача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устройствам ввода</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(заполняется список значений)</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(первичная или вторичная)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(при наличии)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 наличии)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 в упаковке</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(при наличии)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вторичной упаковки (GTIN) (Джитин)</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штрих-код для каждой дозировки (концентрации)</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качественный и количественный состав (заполняется список значений)</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вещества (активное или вспомогательное)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регламентирующий качество или Фармакопея с указанием года издания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 и адрес производственной площадки (для активных веществ)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Контролируется международным комитетом по контролю за наркотиками (отмечается при наличии)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ядовитых веществ (отмечается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 (для лекарственного растительного сырья) и место произрастания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человеческого или животного происхождения (отмечается при наличии)</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таб. III таб. IV таб.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список 2 список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активной фармацевтической субстанции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лекарственного средства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срок 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период применения (после первого вскрытия контейнера)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период применения (после растворения или разведения)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транспортирования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условия 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условия хранения после первого вскрытия упаковки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стране-производителе и других странах</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(указывается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охранного документа на изобретение или полезную модель, товарный знак</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охранного документа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охранного документа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Полностью на данном производстве 2) Частично на данном производстве 3) Полностью на другом производстве</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(и) лекарственного препарата и участок (и) производства (включая участки производства любого компонента (в том числе растворителя лекарственной формы), который является частью лекарственного препарата)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производителя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страна (на казахском, русском, английском языках)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срок действия разрешительного документа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 руководителя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 контактного лица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Предприятие-упаковщик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лицензии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лицензии на производство, выданная уполномоченным органом страны производителя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или представительство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доверенности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осуществлению фармаконадзора в Республике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страны-производителя по контролю качества препаратов крови и вакцин, ответственная за контроль качества (выпуск) серии</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лаборатории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осуществления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вносимые в регистрационное досье лекарственного средства (указать вносимые изменения)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изменения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договору на проведение экспертизы лекарственных средств</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осуществляющий оплату за проведение экспертизы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 руководителя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счет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_______________________________________________________ Гарантирую: достоверность информации регистрационного досье, ненарушение исключительных прав третьими лицами на изобретение или полезную модель, адекватность переводов методик контроля качества, инструкции по медицинскому применению лекарственного средства; представить образцы лекарственных средств, стандартные образцы лекарственных субстанций и их примесей в количествах, достаточных для трехкратного анализа, специфические реагенты, расходные материалы, применяемые при проведении испытаний лекарственных средств (в исключительных случаях и на условиях возврата), а также их соответствие нормативным документам, представляемым на регистрацию. Обязуюсь сообщать обо всех изменениях в регистрационное досье, а также представлять материалы при обнаружении нежелательных реакций при применении лекарственного средства, ранее не указанных в инструкции по медицинскому применению.</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должность ответственного лица Заявителя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5" w:id="733"/>
    <w:p>
      <w:pPr>
        <w:spacing w:after="0"/>
        <w:ind w:left="0"/>
        <w:jc w:val="both"/>
      </w:pPr>
      <w:r>
        <w:rPr>
          <w:rFonts w:ascii="Times New Roman"/>
          <w:b w:val="false"/>
          <w:i w:val="false"/>
          <w:color w:val="000000"/>
          <w:sz w:val="28"/>
        </w:rPr>
        <w:t>
      Примечание:</w:t>
      </w:r>
    </w:p>
    <w:bookmarkEnd w:id="733"/>
    <w:bookmarkStart w:name="z766" w:id="734"/>
    <w:p>
      <w:pPr>
        <w:spacing w:after="0"/>
        <w:ind w:left="0"/>
        <w:jc w:val="both"/>
      </w:pPr>
      <w:r>
        <w:rPr>
          <w:rFonts w:ascii="Times New Roman"/>
          <w:b w:val="false"/>
          <w:i w:val="false"/>
          <w:color w:val="000000"/>
          <w:sz w:val="28"/>
        </w:rPr>
        <w:t>
      * Заявление заполняется однократно и не подлежит корректировке.</w:t>
      </w:r>
    </w:p>
    <w:bookmarkEnd w:id="734"/>
    <w:bookmarkStart w:name="z767" w:id="735"/>
    <w:p>
      <w:pPr>
        <w:spacing w:after="0"/>
        <w:ind w:left="0"/>
        <w:jc w:val="both"/>
      </w:pPr>
      <w:r>
        <w:rPr>
          <w:rFonts w:ascii="Times New Roman"/>
          <w:b w:val="false"/>
          <w:i w:val="false"/>
          <w:color w:val="000000"/>
          <w:sz w:val="28"/>
        </w:rPr>
        <w:t>
      форма</w:t>
      </w:r>
    </w:p>
    <w:bookmarkEnd w:id="735"/>
    <w:bookmarkStart w:name="z768" w:id="736"/>
    <w:p>
      <w:pPr>
        <w:spacing w:after="0"/>
        <w:ind w:left="0"/>
        <w:jc w:val="left"/>
      </w:pPr>
      <w:r>
        <w:rPr>
          <w:rFonts w:ascii="Times New Roman"/>
          <w:b/>
          <w:i w:val="false"/>
          <w:color w:val="000000"/>
        </w:rPr>
        <w:t xml:space="preserve"> Заявление на регистрацию или перерегистрацию цены </w:t>
      </w:r>
    </w:p>
    <w:bookmarkEnd w:id="736"/>
    <w:bookmarkStart w:name="z769" w:id="737"/>
    <w:p>
      <w:pPr>
        <w:spacing w:after="0"/>
        <w:ind w:left="0"/>
        <w:jc w:val="both"/>
      </w:pPr>
      <w:r>
        <w:rPr>
          <w:rFonts w:ascii="Times New Roman"/>
          <w:b w:val="false"/>
          <w:i w:val="false"/>
          <w:color w:val="000000"/>
          <w:sz w:val="28"/>
        </w:rPr>
        <w:t>
      Предоставляю информацию для регистрации цены или перерегистрации зарегистрированной цены</w:t>
      </w:r>
    </w:p>
    <w:bookmarkEnd w:id="737"/>
    <w:bookmarkStart w:name="z770" w:id="738"/>
    <w:p>
      <w:pPr>
        <w:spacing w:after="0"/>
        <w:ind w:left="0"/>
        <w:jc w:val="both"/>
      </w:pPr>
      <w:r>
        <w:rPr>
          <w:rFonts w:ascii="Times New Roman"/>
          <w:b w:val="false"/>
          <w:i w:val="false"/>
          <w:color w:val="000000"/>
          <w:sz w:val="28"/>
        </w:rPr>
        <w:t>
      1. Заявитель</w:t>
      </w:r>
    </w:p>
    <w:bookmarkEnd w:id="738"/>
    <w:bookmarkStart w:name="z771" w:id="739"/>
    <w:p>
      <w:pPr>
        <w:spacing w:after="0"/>
        <w:ind w:left="0"/>
        <w:jc w:val="both"/>
      </w:pPr>
      <w:r>
        <w:rPr>
          <w:rFonts w:ascii="Times New Roman"/>
          <w:b w:val="false"/>
          <w:i w:val="false"/>
          <w:color w:val="000000"/>
          <w:sz w:val="28"/>
        </w:rPr>
        <w:t>
      1.1. Производитель лекарственного средства</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2" w:id="740"/>
    <w:p>
      <w:pPr>
        <w:spacing w:after="0"/>
        <w:ind w:left="0"/>
        <w:jc w:val="both"/>
      </w:pPr>
      <w:r>
        <w:rPr>
          <w:rFonts w:ascii="Times New Roman"/>
          <w:b w:val="false"/>
          <w:i w:val="false"/>
          <w:color w:val="000000"/>
          <w:sz w:val="28"/>
        </w:rPr>
        <w:t>
      1.2. Владелец регистрационного удостоверения</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3" w:id="741"/>
    <w:p>
      <w:pPr>
        <w:spacing w:after="0"/>
        <w:ind w:left="0"/>
        <w:jc w:val="both"/>
      </w:pPr>
      <w:r>
        <w:rPr>
          <w:rFonts w:ascii="Times New Roman"/>
          <w:b w:val="false"/>
          <w:i w:val="false"/>
          <w:color w:val="000000"/>
          <w:sz w:val="28"/>
        </w:rPr>
        <w:t>
      1.3. Доверенное лицо или компания, представительство от заявителя, уполномоченное проводить действия во время процедуры регистрации цены в Республике Казахстан</w:t>
      </w:r>
    </w:p>
    <w:bookmarkEnd w:id="741"/>
    <w:bookmarkStart w:name="z774" w:id="742"/>
    <w:p>
      <w:pPr>
        <w:spacing w:after="0"/>
        <w:ind w:left="0"/>
        <w:jc w:val="both"/>
      </w:pPr>
      <w:r>
        <w:rPr>
          <w:rFonts w:ascii="Times New Roman"/>
          <w:b w:val="false"/>
          <w:i w:val="false"/>
          <w:color w:val="000000"/>
          <w:sz w:val="28"/>
        </w:rPr>
        <w:t>
      2. Информация о лекарственном средстве</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регистрационного удостоверения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является: (нужное отметить)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(при наличии)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 вторичной (потребительской) упаковке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согласно Анатомо-терапевтическо-химической классификации (АТХ код)</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ранее зарегистрированной цене для оптовой и розничной реализации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зарегистрированной цены для оптовой и розничной реализации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отечественного производителя для оптовой и розничной реализации (за потребительскую упаковку)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ранее на территории Республики Казахстан реализовывалось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производителя для оптовой и розничной реализации для ввозимых ЛС (за потребительскую упаковку)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валюте (иностр)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ранее на территорию Республики Казахстан поставлялось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документов, подтверждающих цену ЛС (за потребительскую упаковку)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инвойса за потребительскую упаковку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валюте (иностр)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инвойса за потребительскую упаковку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контракта, договора и др., подтверждающих цену ЛС (за потребительскую упаковку)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фактического контракта, договора или др. на поставку ЛС за потребительскую упаковку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валюте (иностр)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фактического контракта, договора или др. на поставку ЛС за потребительскую упаковку в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цене в референтных странах, где имеется государственная регистрация лекарственного средства или стране-производителя (за потребительскую упаковку)</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потребительской упаковке в референтной стране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пересчете на количество ЛС в потребительской упаковке, зарегистрированной в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тенге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отсутствия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Кыргызстан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Зарегистрированная цена для оптовой и розничной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ЛС, произведенного в Республике Казахстан, состоящую из нижеуказанных фактически понесенных затрат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фактически понесенных затрат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закупка сырья и (или) комплектующих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сырья и (или) комплектующих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таможенные платежи и таможенное оформление сырья и (или) комплектующих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 технологий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контрактное производство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производственного оборудования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персонала на производственных площадках зарубежом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стандартов качества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сертификата о происхождении товара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индустриального сертификата Национальная палата предпринимателей Республики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испытания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испытания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испытания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лабораторно-клинические испытания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 целях государственной регистрации, перерегистрации и внесении изменений в регистрационное досье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систему мониторинга безопасности, качества и эффективности медицинских изделий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персонала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5" w:id="743"/>
    <w:p>
      <w:pPr>
        <w:spacing w:after="0"/>
        <w:ind w:left="0"/>
        <w:jc w:val="both"/>
      </w:pPr>
      <w:r>
        <w:rPr>
          <w:rFonts w:ascii="Times New Roman"/>
          <w:b w:val="false"/>
          <w:i w:val="false"/>
          <w:color w:val="000000"/>
          <w:sz w:val="28"/>
        </w:rPr>
        <w:t>
      форма</w:t>
      </w:r>
    </w:p>
    <w:bookmarkEnd w:id="743"/>
    <w:bookmarkStart w:name="z776" w:id="744"/>
    <w:p>
      <w:pPr>
        <w:spacing w:after="0"/>
        <w:ind w:left="0"/>
        <w:jc w:val="left"/>
      </w:pPr>
      <w:r>
        <w:rPr>
          <w:rFonts w:ascii="Times New Roman"/>
          <w:b/>
          <w:i w:val="false"/>
          <w:color w:val="000000"/>
        </w:rPr>
        <w:t xml:space="preserve"> Заявление на включение лекарственного средства в Казахстанский национальный лекарственный формуляр</w:t>
      </w:r>
    </w:p>
    <w:bookmarkEnd w:id="744"/>
    <w:bookmarkStart w:name="z777" w:id="745"/>
    <w:p>
      <w:pPr>
        <w:spacing w:after="0"/>
        <w:ind w:left="0"/>
        <w:jc w:val="both"/>
      </w:pPr>
      <w:r>
        <w:rPr>
          <w:rFonts w:ascii="Times New Roman"/>
          <w:b w:val="false"/>
          <w:i w:val="false"/>
          <w:color w:val="000000"/>
          <w:sz w:val="28"/>
        </w:rPr>
        <w:t>
      1. Информация о заявителе:</w:t>
      </w:r>
    </w:p>
    <w:bookmarkEnd w:id="745"/>
    <w:bookmarkStart w:name="z778" w:id="746"/>
    <w:p>
      <w:pPr>
        <w:spacing w:after="0"/>
        <w:ind w:left="0"/>
        <w:jc w:val="both"/>
      </w:pPr>
      <w:r>
        <w:rPr>
          <w:rFonts w:ascii="Times New Roman"/>
          <w:b w:val="false"/>
          <w:i w:val="false"/>
          <w:color w:val="000000"/>
          <w:sz w:val="28"/>
        </w:rPr>
        <w:t>
      1) наименование организации;</w:t>
      </w:r>
    </w:p>
    <w:bookmarkEnd w:id="746"/>
    <w:bookmarkStart w:name="z779" w:id="747"/>
    <w:p>
      <w:pPr>
        <w:spacing w:after="0"/>
        <w:ind w:left="0"/>
        <w:jc w:val="both"/>
      </w:pPr>
      <w:r>
        <w:rPr>
          <w:rFonts w:ascii="Times New Roman"/>
          <w:b w:val="false"/>
          <w:i w:val="false"/>
          <w:color w:val="000000"/>
          <w:sz w:val="28"/>
        </w:rPr>
        <w:t>
      2) Ф.И.О. (при наличии) ответственного лица, должность;</w:t>
      </w:r>
    </w:p>
    <w:bookmarkEnd w:id="747"/>
    <w:bookmarkStart w:name="z780" w:id="748"/>
    <w:p>
      <w:pPr>
        <w:spacing w:after="0"/>
        <w:ind w:left="0"/>
        <w:jc w:val="both"/>
      </w:pPr>
      <w:r>
        <w:rPr>
          <w:rFonts w:ascii="Times New Roman"/>
          <w:b w:val="false"/>
          <w:i w:val="false"/>
          <w:color w:val="000000"/>
          <w:sz w:val="28"/>
        </w:rPr>
        <w:t>
      3) место нахождения организации-заявителя (юридический адрес, фактический адрес);</w:t>
      </w:r>
    </w:p>
    <w:bookmarkEnd w:id="748"/>
    <w:bookmarkStart w:name="z781" w:id="749"/>
    <w:p>
      <w:pPr>
        <w:spacing w:after="0"/>
        <w:ind w:left="0"/>
        <w:jc w:val="both"/>
      </w:pPr>
      <w:r>
        <w:rPr>
          <w:rFonts w:ascii="Times New Roman"/>
          <w:b w:val="false"/>
          <w:i w:val="false"/>
          <w:color w:val="000000"/>
          <w:sz w:val="28"/>
        </w:rPr>
        <w:t>
      4) БИН, банковские реквизиты;</w:t>
      </w:r>
    </w:p>
    <w:bookmarkEnd w:id="749"/>
    <w:bookmarkStart w:name="z782" w:id="750"/>
    <w:p>
      <w:pPr>
        <w:spacing w:after="0"/>
        <w:ind w:left="0"/>
        <w:jc w:val="both"/>
      </w:pPr>
      <w:r>
        <w:rPr>
          <w:rFonts w:ascii="Times New Roman"/>
          <w:b w:val="false"/>
          <w:i w:val="false"/>
          <w:color w:val="000000"/>
          <w:sz w:val="28"/>
        </w:rPr>
        <w:t>
      5) номер телефона и (или) факса;</w:t>
      </w:r>
    </w:p>
    <w:bookmarkEnd w:id="750"/>
    <w:bookmarkStart w:name="z783" w:id="751"/>
    <w:p>
      <w:pPr>
        <w:spacing w:after="0"/>
        <w:ind w:left="0"/>
        <w:jc w:val="both"/>
      </w:pPr>
      <w:r>
        <w:rPr>
          <w:rFonts w:ascii="Times New Roman"/>
          <w:b w:val="false"/>
          <w:i w:val="false"/>
          <w:color w:val="000000"/>
          <w:sz w:val="28"/>
        </w:rPr>
        <w:t>
      6) электронный адрес или адрес электронной почты.</w:t>
      </w:r>
    </w:p>
    <w:bookmarkEnd w:id="751"/>
    <w:bookmarkStart w:name="z784" w:id="752"/>
    <w:p>
      <w:pPr>
        <w:spacing w:after="0"/>
        <w:ind w:left="0"/>
        <w:jc w:val="both"/>
      </w:pPr>
      <w:r>
        <w:rPr>
          <w:rFonts w:ascii="Times New Roman"/>
          <w:b w:val="false"/>
          <w:i w:val="false"/>
          <w:color w:val="000000"/>
          <w:sz w:val="28"/>
        </w:rPr>
        <w:t>
      2. Данные по заявленному лекарственному средству (ЛС) в соответствии с Государственным реестром лекарственных средств и медицинских изделий:</w:t>
      </w:r>
    </w:p>
    <w:bookmarkEnd w:id="752"/>
    <w:bookmarkStart w:name="z785" w:id="753"/>
    <w:p>
      <w:pPr>
        <w:spacing w:after="0"/>
        <w:ind w:left="0"/>
        <w:jc w:val="both"/>
      </w:pPr>
      <w:r>
        <w:rPr>
          <w:rFonts w:ascii="Times New Roman"/>
          <w:b w:val="false"/>
          <w:i w:val="false"/>
          <w:color w:val="000000"/>
          <w:sz w:val="28"/>
        </w:rPr>
        <w:t>
      1) торговое наименование ЛС;</w:t>
      </w:r>
    </w:p>
    <w:bookmarkEnd w:id="753"/>
    <w:bookmarkStart w:name="z786" w:id="754"/>
    <w:p>
      <w:pPr>
        <w:spacing w:after="0"/>
        <w:ind w:left="0"/>
        <w:jc w:val="both"/>
      </w:pPr>
      <w:r>
        <w:rPr>
          <w:rFonts w:ascii="Times New Roman"/>
          <w:b w:val="false"/>
          <w:i w:val="false"/>
          <w:color w:val="000000"/>
          <w:sz w:val="28"/>
        </w:rPr>
        <w:t>
      2) международное непатентованное наименование;</w:t>
      </w:r>
    </w:p>
    <w:bookmarkEnd w:id="754"/>
    <w:bookmarkStart w:name="z787" w:id="755"/>
    <w:p>
      <w:pPr>
        <w:spacing w:after="0"/>
        <w:ind w:left="0"/>
        <w:jc w:val="both"/>
      </w:pPr>
      <w:r>
        <w:rPr>
          <w:rFonts w:ascii="Times New Roman"/>
          <w:b w:val="false"/>
          <w:i w:val="false"/>
          <w:color w:val="000000"/>
          <w:sz w:val="28"/>
        </w:rPr>
        <w:t>
      3) состав ЛС (действующие и вспомогательные вещества), предлагаемого для включения;</w:t>
      </w:r>
    </w:p>
    <w:bookmarkEnd w:id="755"/>
    <w:bookmarkStart w:name="z788" w:id="756"/>
    <w:p>
      <w:pPr>
        <w:spacing w:after="0"/>
        <w:ind w:left="0"/>
        <w:jc w:val="both"/>
      </w:pPr>
      <w:r>
        <w:rPr>
          <w:rFonts w:ascii="Times New Roman"/>
          <w:b w:val="false"/>
          <w:i w:val="false"/>
          <w:color w:val="000000"/>
          <w:sz w:val="28"/>
        </w:rPr>
        <w:t>
      4) лекарственная форма и дозировка, концентрация;</w:t>
      </w:r>
    </w:p>
    <w:bookmarkEnd w:id="756"/>
    <w:bookmarkStart w:name="z789" w:id="757"/>
    <w:p>
      <w:pPr>
        <w:spacing w:after="0"/>
        <w:ind w:left="0"/>
        <w:jc w:val="both"/>
      </w:pPr>
      <w:r>
        <w:rPr>
          <w:rFonts w:ascii="Times New Roman"/>
          <w:b w:val="false"/>
          <w:i w:val="false"/>
          <w:color w:val="000000"/>
          <w:sz w:val="28"/>
        </w:rPr>
        <w:t>
      5) сведения о государственной регистрации заявленного ЛС в Республике Казахстан;</w:t>
      </w:r>
    </w:p>
    <w:bookmarkEnd w:id="757"/>
    <w:bookmarkStart w:name="z790" w:id="758"/>
    <w:p>
      <w:pPr>
        <w:spacing w:after="0"/>
        <w:ind w:left="0"/>
        <w:jc w:val="both"/>
      </w:pPr>
      <w:r>
        <w:rPr>
          <w:rFonts w:ascii="Times New Roman"/>
          <w:b w:val="false"/>
          <w:i w:val="false"/>
          <w:color w:val="000000"/>
          <w:sz w:val="28"/>
        </w:rPr>
        <w:t>
      6) фармакологическое действие ЛС;</w:t>
      </w:r>
    </w:p>
    <w:bookmarkEnd w:id="758"/>
    <w:bookmarkStart w:name="z791" w:id="759"/>
    <w:p>
      <w:pPr>
        <w:spacing w:after="0"/>
        <w:ind w:left="0"/>
        <w:jc w:val="both"/>
      </w:pPr>
      <w:r>
        <w:rPr>
          <w:rFonts w:ascii="Times New Roman"/>
          <w:b w:val="false"/>
          <w:i w:val="false"/>
          <w:color w:val="000000"/>
          <w:sz w:val="28"/>
        </w:rPr>
        <w:t>
      7) фармакологическая группа ЛС и АТХ код;</w:t>
      </w:r>
    </w:p>
    <w:bookmarkEnd w:id="759"/>
    <w:bookmarkStart w:name="z792" w:id="760"/>
    <w:p>
      <w:pPr>
        <w:spacing w:after="0"/>
        <w:ind w:left="0"/>
        <w:jc w:val="both"/>
      </w:pPr>
      <w:r>
        <w:rPr>
          <w:rFonts w:ascii="Times New Roman"/>
          <w:b w:val="false"/>
          <w:i w:val="false"/>
          <w:color w:val="000000"/>
          <w:sz w:val="28"/>
        </w:rPr>
        <w:t>
      8) показания к применению согласно инструкции по применению лекарственного средства;</w:t>
      </w:r>
    </w:p>
    <w:bookmarkEnd w:id="760"/>
    <w:bookmarkStart w:name="z793" w:id="761"/>
    <w:p>
      <w:pPr>
        <w:spacing w:after="0"/>
        <w:ind w:left="0"/>
        <w:jc w:val="both"/>
      </w:pPr>
      <w:r>
        <w:rPr>
          <w:rFonts w:ascii="Times New Roman"/>
          <w:b w:val="false"/>
          <w:i w:val="false"/>
          <w:color w:val="000000"/>
          <w:sz w:val="28"/>
        </w:rPr>
        <w:t>
      9) способ применения.</w:t>
      </w:r>
    </w:p>
    <w:bookmarkEnd w:id="761"/>
    <w:bookmarkStart w:name="z794" w:id="762"/>
    <w:p>
      <w:pPr>
        <w:spacing w:after="0"/>
        <w:ind w:left="0"/>
        <w:jc w:val="both"/>
      </w:pPr>
      <w:r>
        <w:rPr>
          <w:rFonts w:ascii="Times New Roman"/>
          <w:b w:val="false"/>
          <w:i w:val="false"/>
          <w:color w:val="000000"/>
          <w:sz w:val="28"/>
        </w:rPr>
        <w:t>
      Если досье содержит конфиденциальную информацию, указать, какая информация является конфиденциальной и предоставить обоснование конфиденциального характера этой информации.</w:t>
      </w:r>
    </w:p>
    <w:bookmarkEnd w:id="762"/>
    <w:bookmarkStart w:name="z795" w:id="763"/>
    <w:p>
      <w:pPr>
        <w:spacing w:after="0"/>
        <w:ind w:left="0"/>
        <w:jc w:val="both"/>
      </w:pPr>
      <w:r>
        <w:rPr>
          <w:rFonts w:ascii="Times New Roman"/>
          <w:b w:val="false"/>
          <w:i w:val="false"/>
          <w:color w:val="000000"/>
          <w:sz w:val="28"/>
        </w:rPr>
        <w:t>
      Должность ответственного лица заявителя _______________ Подпись</w:t>
      </w:r>
    </w:p>
    <w:bookmarkEnd w:id="763"/>
    <w:bookmarkStart w:name="z796" w:id="764"/>
    <w:p>
      <w:pPr>
        <w:spacing w:after="0"/>
        <w:ind w:left="0"/>
        <w:jc w:val="both"/>
      </w:pPr>
      <w:r>
        <w:rPr>
          <w:rFonts w:ascii="Times New Roman"/>
          <w:b w:val="false"/>
          <w:i w:val="false"/>
          <w:color w:val="000000"/>
          <w:sz w:val="28"/>
        </w:rPr>
        <w:t>
      Ф.И.О. (при наличии) _________________________________________</w:t>
      </w:r>
    </w:p>
    <w:bookmarkEnd w:id="764"/>
    <w:bookmarkStart w:name="z797" w:id="765"/>
    <w:p>
      <w:pPr>
        <w:spacing w:after="0"/>
        <w:ind w:left="0"/>
        <w:jc w:val="both"/>
      </w:pPr>
      <w:r>
        <w:rPr>
          <w:rFonts w:ascii="Times New Roman"/>
          <w:b w:val="false"/>
          <w:i w:val="false"/>
          <w:color w:val="000000"/>
          <w:sz w:val="28"/>
        </w:rPr>
        <w:t>
      Дата ____________</w:t>
      </w:r>
    </w:p>
    <w:bookmarkEnd w:id="765"/>
    <w:bookmarkStart w:name="z798" w:id="766"/>
    <w:p>
      <w:pPr>
        <w:spacing w:after="0"/>
        <w:ind w:left="0"/>
        <w:jc w:val="both"/>
      </w:pPr>
      <w:r>
        <w:rPr>
          <w:rFonts w:ascii="Times New Roman"/>
          <w:b w:val="false"/>
          <w:i w:val="false"/>
          <w:color w:val="000000"/>
          <w:sz w:val="28"/>
        </w:rPr>
        <w:t>
      Примечания: Объем заявления не превышает 2 страниц и основывается на сводной информации из досье.</w:t>
      </w:r>
    </w:p>
    <w:bookmarkEnd w:id="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 xml:space="preserve">регистрации лекарственных </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800" w:id="767"/>
    <w:p>
      <w:pPr>
        <w:spacing w:after="0"/>
        <w:ind w:left="0"/>
        <w:jc w:val="both"/>
      </w:pPr>
      <w:r>
        <w:rPr>
          <w:rFonts w:ascii="Times New Roman"/>
          <w:b w:val="false"/>
          <w:i w:val="false"/>
          <w:color w:val="000000"/>
          <w:sz w:val="28"/>
        </w:rPr>
        <w:t>
      Форма</w:t>
      </w:r>
    </w:p>
    <w:bookmarkEnd w:id="767"/>
    <w:bookmarkStart w:name="z801" w:id="768"/>
    <w:p>
      <w:pPr>
        <w:spacing w:after="0"/>
        <w:ind w:left="0"/>
        <w:jc w:val="left"/>
      </w:pPr>
      <w:r>
        <w:rPr>
          <w:rFonts w:ascii="Times New Roman"/>
          <w:b/>
          <w:i w:val="false"/>
          <w:color w:val="000000"/>
        </w:rPr>
        <w:t xml:space="preserve"> Заявление на проведение экспертизы, государственной регистрации, перерегистрации, внесения изменений в регистрационное досье медицинского изделия</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процедуры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69"/>
          <w:p>
            <w:pPr>
              <w:spacing w:after="20"/>
              <w:ind w:left="20"/>
              <w:jc w:val="both"/>
            </w:pPr>
            <w:r>
              <w:rPr>
                <w:rFonts w:ascii="Times New Roman"/>
                <w:b w:val="false"/>
                <w:i w:val="false"/>
                <w:color w:val="000000"/>
                <w:sz w:val="20"/>
              </w:rPr>
              <w:t>
Регистрация</w:t>
            </w:r>
          </w:p>
          <w:bookmarkEnd w:id="769"/>
          <w:bookmarkStart w:name="z803" w:id="770"/>
          <w:p>
            <w:pPr>
              <w:spacing w:after="20"/>
              <w:ind w:left="20"/>
              <w:jc w:val="both"/>
            </w:pPr>
          </w:p>
          <w:bookmarkEnd w:id="77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Перерегистрация</w:t>
            </w:r>
          </w:p>
          <w:p>
            <w:pPr>
              <w:spacing w:after="20"/>
              <w:ind w:left="20"/>
              <w:jc w:val="both"/>
            </w:pPr>
          </w:p>
          <w:bookmarkStart w:name="z805" w:id="771"/>
          <w:p>
            <w:pPr>
              <w:spacing w:after="20"/>
              <w:ind w:left="20"/>
              <w:jc w:val="both"/>
            </w:pPr>
          </w:p>
          <w:bookmarkEnd w:id="77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w:t>
            </w:r>
          </w:p>
          <w:p>
            <w:pPr>
              <w:spacing w:after="20"/>
              <w:ind w:left="20"/>
              <w:jc w:val="both"/>
            </w:pPr>
          </w:p>
          <w:bookmarkStart w:name="z807" w:id="772"/>
          <w:p>
            <w:pPr>
              <w:spacing w:after="20"/>
              <w:ind w:left="20"/>
              <w:jc w:val="both"/>
            </w:pPr>
          </w:p>
          <w:bookmarkEnd w:id="77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экспертизы (необходимое указать)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73"/>
          <w:p>
            <w:pPr>
              <w:spacing w:after="20"/>
              <w:ind w:left="20"/>
              <w:jc w:val="both"/>
            </w:pPr>
            <w:r>
              <w:rPr>
                <w:rFonts w:ascii="Times New Roman"/>
                <w:b w:val="false"/>
                <w:i w:val="false"/>
                <w:color w:val="000000"/>
                <w:sz w:val="20"/>
              </w:rPr>
              <w:t>
Ускоренная Да</w:t>
            </w:r>
          </w:p>
          <w:bookmarkEnd w:id="773"/>
          <w:bookmarkStart w:name="z809" w:id="774"/>
          <w:p>
            <w:pPr>
              <w:spacing w:after="20"/>
              <w:ind w:left="20"/>
              <w:jc w:val="both"/>
            </w:pPr>
          </w:p>
          <w:bookmarkEnd w:id="77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Нет</w:t>
            </w:r>
          </w:p>
          <w:p>
            <w:pPr>
              <w:spacing w:after="20"/>
              <w:ind w:left="20"/>
              <w:jc w:val="both"/>
            </w:pPr>
          </w:p>
          <w:bookmarkStart w:name="z811" w:id="775"/>
          <w:p>
            <w:pPr>
              <w:spacing w:after="20"/>
              <w:ind w:left="20"/>
              <w:jc w:val="both"/>
            </w:pPr>
          </w:p>
          <w:bookmarkEnd w:id="77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удостоверении (при перерегистрации и внесении изменений в регистрационное досье)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выданного в Республике Казахстан с указанием даты выдачи и срока действия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код Глобальной номенклатуры медицинских изделий (при наличии)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 медицинских изделий Республики Казахстан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медицинского применения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является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76"/>
          <w:p>
            <w:pPr>
              <w:spacing w:after="20"/>
              <w:ind w:left="20"/>
              <w:jc w:val="both"/>
            </w:pPr>
            <w:r>
              <w:rPr>
                <w:rFonts w:ascii="Times New Roman"/>
                <w:b w:val="false"/>
                <w:i w:val="false"/>
                <w:color w:val="000000"/>
                <w:sz w:val="20"/>
              </w:rPr>
              <w:t>
МИ (ИМН)</w:t>
            </w:r>
          </w:p>
          <w:bookmarkEnd w:id="776"/>
          <w:bookmarkStart w:name="z813" w:id="777"/>
          <w:p>
            <w:pPr>
              <w:spacing w:after="20"/>
              <w:ind w:left="20"/>
              <w:jc w:val="both"/>
            </w:pPr>
          </w:p>
          <w:bookmarkEnd w:id="77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МИ (МТ)</w:t>
            </w:r>
          </w:p>
          <w:p>
            <w:pPr>
              <w:spacing w:after="20"/>
              <w:ind w:left="20"/>
              <w:jc w:val="both"/>
            </w:pPr>
          </w:p>
          <w:bookmarkStart w:name="z815" w:id="778"/>
          <w:p>
            <w:pPr>
              <w:spacing w:after="20"/>
              <w:ind w:left="20"/>
              <w:jc w:val="both"/>
            </w:pPr>
          </w:p>
          <w:bookmarkEnd w:id="77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МИ (in vitro)</w:t>
            </w:r>
          </w:p>
          <w:p>
            <w:pPr>
              <w:spacing w:after="20"/>
              <w:ind w:left="20"/>
              <w:jc w:val="both"/>
            </w:pPr>
          </w:p>
          <w:bookmarkStart w:name="z817" w:id="779"/>
          <w:p>
            <w:pPr>
              <w:spacing w:after="20"/>
              <w:ind w:left="20"/>
              <w:jc w:val="both"/>
            </w:pPr>
          </w:p>
          <w:bookmarkEnd w:id="779"/>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медицинского изделия ин витро (необходимое указать)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80"/>
          <w:p>
            <w:pPr>
              <w:spacing w:after="20"/>
              <w:ind w:left="20"/>
              <w:jc w:val="both"/>
            </w:pPr>
            <w:r>
              <w:rPr>
                <w:rFonts w:ascii="Times New Roman"/>
                <w:b w:val="false"/>
                <w:i w:val="false"/>
                <w:color w:val="000000"/>
                <w:sz w:val="20"/>
              </w:rPr>
              <w:t>
Закрытая система: Да</w:t>
            </w:r>
          </w:p>
          <w:bookmarkEnd w:id="780"/>
          <w:bookmarkStart w:name="z819" w:id="781"/>
          <w:p>
            <w:pPr>
              <w:spacing w:after="20"/>
              <w:ind w:left="20"/>
              <w:jc w:val="both"/>
            </w:pPr>
          </w:p>
          <w:bookmarkEnd w:id="78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Нет</w:t>
            </w:r>
          </w:p>
          <w:p>
            <w:pPr>
              <w:spacing w:after="20"/>
              <w:ind w:left="20"/>
              <w:jc w:val="both"/>
            </w:pPr>
          </w:p>
          <w:bookmarkStart w:name="z821" w:id="782"/>
          <w:p>
            <w:pPr>
              <w:spacing w:after="20"/>
              <w:ind w:left="20"/>
              <w:jc w:val="both"/>
            </w:pPr>
          </w:p>
          <w:bookmarkEnd w:id="78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от производителя (указать страницу регистрационного досье)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техническая характеристика (при наличии программного обеспечения включаются данные программного обеспечения)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 (необходимое отметить)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1 - с низкой степенью риска Класс 2а - со средней степенью риска Класс 2б - с повышенной степенью риска Класс 3 - с высокой степенью риска</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техника является (отметить при необходимости)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83"/>
          <w:p>
            <w:pPr>
              <w:spacing w:after="20"/>
              <w:ind w:left="20"/>
              <w:jc w:val="both"/>
            </w:pPr>
            <w:r>
              <w:rPr>
                <w:rFonts w:ascii="Times New Roman"/>
                <w:b w:val="false"/>
                <w:i w:val="false"/>
                <w:color w:val="000000"/>
                <w:sz w:val="20"/>
              </w:rPr>
              <w:t>
Средство измерения</w:t>
            </w:r>
          </w:p>
          <w:bookmarkEnd w:id="783"/>
          <w:bookmarkStart w:name="z823" w:id="784"/>
          <w:p>
            <w:pPr>
              <w:spacing w:after="20"/>
              <w:ind w:left="20"/>
              <w:jc w:val="both"/>
            </w:pPr>
          </w:p>
          <w:bookmarkEnd w:id="78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Комплекс (МТ)</w:t>
            </w:r>
          </w:p>
          <w:p>
            <w:pPr>
              <w:spacing w:after="20"/>
              <w:ind w:left="20"/>
              <w:jc w:val="both"/>
            </w:pPr>
          </w:p>
          <w:bookmarkStart w:name="z825" w:id="785"/>
          <w:p>
            <w:pPr>
              <w:spacing w:after="20"/>
              <w:ind w:left="20"/>
              <w:jc w:val="both"/>
            </w:pPr>
          </w:p>
          <w:bookmarkEnd w:id="78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(МТ</w:t>
            </w:r>
          </w:p>
          <w:p>
            <w:pPr>
              <w:spacing w:after="20"/>
              <w:ind w:left="20"/>
              <w:jc w:val="both"/>
            </w:pPr>
          </w:p>
          <w:bookmarkStart w:name="z827" w:id="786"/>
          <w:p>
            <w:pPr>
              <w:spacing w:after="20"/>
              <w:ind w:left="20"/>
              <w:jc w:val="both"/>
            </w:pPr>
          </w:p>
          <w:bookmarkEnd w:id="78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w:t>
            </w:r>
          </w:p>
          <w:p>
            <w:pPr>
              <w:spacing w:after="20"/>
              <w:ind w:left="20"/>
              <w:jc w:val="both"/>
            </w:pPr>
          </w:p>
          <w:bookmarkStart w:name="z829" w:id="787"/>
          <w:p>
            <w:pPr>
              <w:spacing w:after="20"/>
              <w:ind w:left="20"/>
              <w:jc w:val="both"/>
            </w:pPr>
          </w:p>
          <w:bookmarkEnd w:id="78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w:t>
            </w:r>
          </w:p>
          <w:p>
            <w:pPr>
              <w:spacing w:after="20"/>
              <w:ind w:left="20"/>
              <w:jc w:val="both"/>
            </w:pPr>
          </w:p>
          <w:bookmarkStart w:name="z831" w:id="788"/>
          <w:p>
            <w:pPr>
              <w:spacing w:after="20"/>
              <w:ind w:left="20"/>
              <w:jc w:val="both"/>
            </w:pPr>
          </w:p>
          <w:bookmarkEnd w:id="78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w:t>
            </w:r>
          </w:p>
          <w:p>
            <w:pPr>
              <w:spacing w:after="20"/>
              <w:ind w:left="20"/>
              <w:jc w:val="both"/>
            </w:pPr>
          </w:p>
          <w:bookmarkStart w:name="z833" w:id="789"/>
          <w:p>
            <w:pPr>
              <w:spacing w:after="20"/>
              <w:ind w:left="20"/>
              <w:jc w:val="both"/>
            </w:pPr>
          </w:p>
          <w:bookmarkEnd w:id="789"/>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медицинского назначения является (отметить при необходимости)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90"/>
          <w:p>
            <w:pPr>
              <w:spacing w:after="20"/>
              <w:ind w:left="20"/>
              <w:jc w:val="both"/>
            </w:pPr>
            <w:r>
              <w:rPr>
                <w:rFonts w:ascii="Times New Roman"/>
                <w:b w:val="false"/>
                <w:i w:val="false"/>
                <w:color w:val="000000"/>
                <w:sz w:val="20"/>
              </w:rPr>
              <w:t>
Средство измерения</w:t>
            </w:r>
          </w:p>
          <w:bookmarkEnd w:id="790"/>
          <w:bookmarkStart w:name="z835" w:id="791"/>
          <w:p>
            <w:pPr>
              <w:spacing w:after="20"/>
              <w:ind w:left="20"/>
              <w:jc w:val="both"/>
            </w:pPr>
          </w:p>
          <w:bookmarkEnd w:id="79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Стерильное</w:t>
            </w:r>
          </w:p>
          <w:p>
            <w:pPr>
              <w:spacing w:after="20"/>
              <w:ind w:left="20"/>
              <w:jc w:val="both"/>
            </w:pPr>
          </w:p>
          <w:bookmarkStart w:name="z837" w:id="792"/>
          <w:p>
            <w:pPr>
              <w:spacing w:after="20"/>
              <w:ind w:left="20"/>
              <w:jc w:val="both"/>
            </w:pPr>
          </w:p>
          <w:bookmarkEnd w:id="79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Набор (комплект)</w:t>
            </w:r>
          </w:p>
          <w:p>
            <w:pPr>
              <w:spacing w:after="20"/>
              <w:ind w:left="20"/>
              <w:jc w:val="both"/>
            </w:pPr>
          </w:p>
          <w:bookmarkStart w:name="z839" w:id="793"/>
          <w:p>
            <w:pPr>
              <w:spacing w:after="20"/>
              <w:ind w:left="20"/>
              <w:jc w:val="both"/>
            </w:pPr>
          </w:p>
          <w:bookmarkEnd w:id="79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in vitro является (отметить при необходимости)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94"/>
          <w:p>
            <w:pPr>
              <w:spacing w:after="20"/>
              <w:ind w:left="20"/>
              <w:jc w:val="both"/>
            </w:pPr>
            <w:r>
              <w:rPr>
                <w:rFonts w:ascii="Times New Roman"/>
                <w:b w:val="false"/>
                <w:i w:val="false"/>
                <w:color w:val="000000"/>
                <w:sz w:val="20"/>
              </w:rPr>
              <w:t>
Средство измерения</w:t>
            </w:r>
          </w:p>
          <w:bookmarkEnd w:id="794"/>
          <w:bookmarkStart w:name="z841" w:id="795"/>
          <w:p>
            <w:pPr>
              <w:spacing w:after="20"/>
              <w:ind w:left="20"/>
              <w:jc w:val="both"/>
            </w:pPr>
          </w:p>
          <w:bookmarkEnd w:id="79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w:t>
            </w:r>
          </w:p>
          <w:p>
            <w:pPr>
              <w:spacing w:after="20"/>
              <w:ind w:left="20"/>
              <w:jc w:val="both"/>
            </w:pPr>
          </w:p>
          <w:bookmarkStart w:name="z843" w:id="796"/>
          <w:p>
            <w:pPr>
              <w:spacing w:after="20"/>
              <w:ind w:left="20"/>
              <w:jc w:val="both"/>
            </w:pPr>
          </w:p>
          <w:bookmarkEnd w:id="79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w:t>
            </w:r>
          </w:p>
          <w:p>
            <w:pPr>
              <w:spacing w:after="20"/>
              <w:ind w:left="20"/>
              <w:jc w:val="both"/>
            </w:pPr>
          </w:p>
          <w:bookmarkStart w:name="z845" w:id="797"/>
          <w:p>
            <w:pPr>
              <w:spacing w:after="20"/>
              <w:ind w:left="20"/>
              <w:jc w:val="both"/>
            </w:pPr>
          </w:p>
          <w:bookmarkEnd w:id="79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w:t>
            </w:r>
          </w:p>
          <w:p>
            <w:pPr>
              <w:spacing w:after="20"/>
              <w:ind w:left="20"/>
              <w:jc w:val="both"/>
            </w:pPr>
          </w:p>
          <w:bookmarkStart w:name="z847" w:id="798"/>
          <w:p>
            <w:pPr>
              <w:spacing w:after="20"/>
              <w:ind w:left="20"/>
              <w:jc w:val="both"/>
            </w:pPr>
          </w:p>
          <w:bookmarkEnd w:id="79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Для самоконтроля</w:t>
            </w:r>
          </w:p>
          <w:p>
            <w:pPr>
              <w:spacing w:after="20"/>
              <w:ind w:left="20"/>
              <w:jc w:val="both"/>
            </w:pPr>
          </w:p>
          <w:bookmarkStart w:name="z849" w:id="799"/>
          <w:p>
            <w:pPr>
              <w:spacing w:after="20"/>
              <w:ind w:left="20"/>
              <w:jc w:val="both"/>
            </w:pPr>
          </w:p>
          <w:bookmarkEnd w:id="799"/>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Набор (комплект)</w:t>
            </w:r>
          </w:p>
          <w:p>
            <w:pPr>
              <w:spacing w:after="20"/>
              <w:ind w:left="20"/>
              <w:jc w:val="both"/>
            </w:pPr>
          </w:p>
          <w:bookmarkStart w:name="z851" w:id="800"/>
          <w:p>
            <w:pPr>
              <w:spacing w:after="20"/>
              <w:ind w:left="20"/>
              <w:jc w:val="both"/>
            </w:pPr>
          </w:p>
          <w:bookmarkEnd w:id="80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имеется лекарственное средство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01"/>
          <w:p>
            <w:pPr>
              <w:spacing w:after="20"/>
              <w:ind w:left="20"/>
              <w:jc w:val="both"/>
            </w:pPr>
            <w:r>
              <w:rPr>
                <w:rFonts w:ascii="Times New Roman"/>
                <w:b w:val="false"/>
                <w:i w:val="false"/>
                <w:color w:val="000000"/>
                <w:sz w:val="20"/>
              </w:rPr>
              <w:t>
Да</w:t>
            </w:r>
          </w:p>
          <w:bookmarkEnd w:id="801"/>
          <w:bookmarkStart w:name="z853" w:id="802"/>
          <w:p>
            <w:pPr>
              <w:spacing w:after="20"/>
              <w:ind w:left="20"/>
              <w:jc w:val="both"/>
            </w:pPr>
          </w:p>
          <w:bookmarkEnd w:id="80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Нет</w:t>
            </w:r>
          </w:p>
          <w:p>
            <w:pPr>
              <w:spacing w:after="20"/>
              <w:ind w:left="20"/>
              <w:jc w:val="both"/>
            </w:pPr>
          </w:p>
          <w:bookmarkStart w:name="z855" w:id="803"/>
          <w:p>
            <w:pPr>
              <w:spacing w:after="20"/>
              <w:ind w:left="20"/>
              <w:jc w:val="both"/>
            </w:pPr>
          </w:p>
          <w:bookmarkEnd w:id="80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 МИ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(модификации) МИ на русском языке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(модификации) МИ на казахском языке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составной части на русском языке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составной части на казахском языке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 на русском языке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 на казахском языке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 на русском языке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 на казахском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на русском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на казахском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 русском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 казахском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блок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жиынтықтаушылар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програмное обеспечение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расходный материал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типоразмерного ряда(с указанием диапазона размеров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мөлшерлі қатар бұйымы (өлшем ауқымын көрсете отырып)</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(первичная или вторичная)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месяцев (лет)</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эксплуатации приборов (аппаратов, оборудовании)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месяцев (лет)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транспортирования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стране-производителе и других странах</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(указывается 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04"/>
          <w:p>
            <w:pPr>
              <w:spacing w:after="20"/>
              <w:ind w:left="20"/>
              <w:jc w:val="both"/>
            </w:pPr>
            <w:r>
              <w:rPr>
                <w:rFonts w:ascii="Times New Roman"/>
                <w:b w:val="false"/>
                <w:i w:val="false"/>
                <w:color w:val="000000"/>
                <w:sz w:val="20"/>
              </w:rPr>
              <w:t>
Полностью на данном производстве</w:t>
            </w:r>
          </w:p>
          <w:bookmarkEnd w:id="804"/>
          <w:bookmarkStart w:name="z857" w:id="805"/>
          <w:p>
            <w:pPr>
              <w:spacing w:after="20"/>
              <w:ind w:left="20"/>
              <w:jc w:val="both"/>
            </w:pPr>
          </w:p>
          <w:bookmarkEnd w:id="80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Частично на данном производстве</w:t>
            </w:r>
          </w:p>
          <w:p>
            <w:pPr>
              <w:spacing w:after="20"/>
              <w:ind w:left="20"/>
              <w:jc w:val="both"/>
            </w:pPr>
          </w:p>
          <w:bookmarkStart w:name="z859" w:id="806"/>
          <w:p>
            <w:pPr>
              <w:spacing w:after="20"/>
              <w:ind w:left="20"/>
              <w:jc w:val="both"/>
            </w:pPr>
          </w:p>
          <w:bookmarkEnd w:id="80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Полностью на другом производстве</w:t>
            </w:r>
          </w:p>
          <w:p>
            <w:pPr>
              <w:spacing w:after="20"/>
              <w:ind w:left="20"/>
              <w:jc w:val="both"/>
            </w:pPr>
          </w:p>
          <w:bookmarkStart w:name="z861" w:id="807"/>
          <w:p>
            <w:pPr>
              <w:spacing w:after="20"/>
              <w:ind w:left="20"/>
              <w:jc w:val="both"/>
            </w:pPr>
          </w:p>
          <w:bookmarkEnd w:id="80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медицинского изделия и участок производства (включая участки производства любого компонента, который является частью медицинского изделия)</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производителя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страна 1,2 (на казахском, русском, английском языках)</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срок действия разрешительного документа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 руководителя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 контактного лица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уполномоченного лица по мониторингу неблагоприятных событий (инцидентов) на территории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доверенности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вносимые в регистрационное досье (заполняются при типе заявки – внесение изменений) (указать вносимые изменения)</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договору на проведение валидации медицинского изделия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на проведение валидации медицинского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осуществляющий оплату за проведение валидации медицинского изделия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08"/>
          <w:p>
            <w:pPr>
              <w:spacing w:after="20"/>
              <w:ind w:left="20"/>
              <w:jc w:val="both"/>
            </w:pPr>
            <w:r>
              <w:rPr>
                <w:rFonts w:ascii="Times New Roman"/>
                <w:b w:val="false"/>
                <w:i w:val="false"/>
                <w:color w:val="000000"/>
                <w:sz w:val="20"/>
              </w:rPr>
              <w:t>
Заявитель: _____________________________________________________________________</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Гарантирую: достоверность информации, адекватность переводов методик контроля качества, эксплуатационного документа, инструкции по медицинскому применению медицинского изделия, представление до начала лабораторных испытаний образцов медицинского изделия, стандартные образцы в количествах, достаточных для трехкратного анализа, специфические реагенты, расходные материалы, применяемые при проведении испытаний (в исключительных случаях и на условиях возврата), а также их соответствие документам по качеству, представленным на экспертизу.</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Обязуюсь осуществлять поставку медицинского изделия в Республику Казахстан, соответствующие требованиям, указанным в регистрационном досье, и сопровождать медицинское изделие инструкцией по медицинскому применению (руководством) по эксплуатации на казахском и русском языках, с соблюдением достоверности и аутентичности переводов.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Гарантирую сохранение безопасности и качества медицинского изделия в течение всего срока использования, при соблюдении условий транспортирования и хранения в соответствии с требованиями завода-производителя.</w:t>
            </w:r>
          </w:p>
          <w:p>
            <w:pPr>
              <w:spacing w:after="20"/>
              <w:ind w:left="20"/>
              <w:jc w:val="both"/>
            </w:pPr>
            <w:r>
              <w:rPr>
                <w:rFonts w:ascii="Times New Roman"/>
                <w:b w:val="false"/>
                <w:i w:val="false"/>
                <w:color w:val="000000"/>
                <w:sz w:val="20"/>
              </w:rPr>
              <w:t>
Обязуюсь сообщать обо всех изменениях в регистрационное досье, а также представлять заявление и материалы при обнаружении побочных воздействий при применении медицинского изделия, ранее не указанных в инструкции по медицинскому применению и/или в эксплуатационном документе медицинского изделия.</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09"/>
          <w:p>
            <w:pPr>
              <w:spacing w:after="20"/>
              <w:ind w:left="20"/>
              <w:jc w:val="both"/>
            </w:pPr>
            <w:r>
              <w:rPr>
                <w:rFonts w:ascii="Times New Roman"/>
                <w:b w:val="false"/>
                <w:i w:val="false"/>
                <w:color w:val="000000"/>
                <w:sz w:val="20"/>
              </w:rPr>
              <w:t>
Дата</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Заявителя</w:t>
            </w:r>
          </w:p>
          <w:p>
            <w:pPr>
              <w:spacing w:after="20"/>
              <w:ind w:left="20"/>
              <w:jc w:val="both"/>
            </w:pPr>
            <w:r>
              <w:rPr>
                <w:rFonts w:ascii="Times New Roman"/>
                <w:b w:val="false"/>
                <w:i w:val="false"/>
                <w:color w:val="000000"/>
                <w:sz w:val="20"/>
              </w:rPr>
              <w:t>
Подпись</w:t>
            </w:r>
          </w:p>
        </w:tc>
      </w:tr>
    </w:tbl>
    <w:bookmarkStart w:name="z869" w:id="810"/>
    <w:p>
      <w:pPr>
        <w:spacing w:after="0"/>
        <w:ind w:left="0"/>
        <w:jc w:val="both"/>
      </w:pPr>
      <w:r>
        <w:rPr>
          <w:rFonts w:ascii="Times New Roman"/>
          <w:b w:val="false"/>
          <w:i w:val="false"/>
          <w:color w:val="000000"/>
          <w:sz w:val="28"/>
        </w:rPr>
        <w:t>
      Примечание:</w:t>
      </w:r>
    </w:p>
    <w:bookmarkEnd w:id="810"/>
    <w:bookmarkStart w:name="z870" w:id="811"/>
    <w:p>
      <w:pPr>
        <w:spacing w:after="0"/>
        <w:ind w:left="0"/>
        <w:jc w:val="both"/>
      </w:pPr>
      <w:r>
        <w:rPr>
          <w:rFonts w:ascii="Times New Roman"/>
          <w:b w:val="false"/>
          <w:i w:val="false"/>
          <w:color w:val="000000"/>
          <w:sz w:val="28"/>
        </w:rPr>
        <w:t>
      * Наименование на английском языке обязательно для зарубежных предприятий</w:t>
      </w:r>
    </w:p>
    <w:bookmarkEnd w:id="811"/>
    <w:bookmarkStart w:name="z871" w:id="812"/>
    <w:p>
      <w:pPr>
        <w:spacing w:after="0"/>
        <w:ind w:left="0"/>
        <w:jc w:val="both"/>
      </w:pPr>
      <w:r>
        <w:rPr>
          <w:rFonts w:ascii="Times New Roman"/>
          <w:b w:val="false"/>
          <w:i w:val="false"/>
          <w:color w:val="000000"/>
          <w:sz w:val="28"/>
        </w:rPr>
        <w:t>
      ** при наличии нескольких моделей (модификаций) данные заполняются отдельной строкой на каждую модель (модификацию)</w:t>
      </w:r>
    </w:p>
    <w:bookmarkEnd w:id="812"/>
    <w:bookmarkStart w:name="z872" w:id="813"/>
    <w:p>
      <w:pPr>
        <w:spacing w:after="0"/>
        <w:ind w:left="0"/>
        <w:jc w:val="both"/>
      </w:pPr>
      <w:r>
        <w:rPr>
          <w:rFonts w:ascii="Times New Roman"/>
          <w:b w:val="false"/>
          <w:i w:val="false"/>
          <w:color w:val="000000"/>
          <w:sz w:val="28"/>
        </w:rPr>
        <w:t>
      *** заполняется при наличии</w:t>
      </w:r>
    </w:p>
    <w:bookmarkEnd w:id="813"/>
    <w:bookmarkStart w:name="z873" w:id="814"/>
    <w:p>
      <w:pPr>
        <w:spacing w:after="0"/>
        <w:ind w:left="0"/>
        <w:jc w:val="both"/>
      </w:pPr>
      <w:r>
        <w:rPr>
          <w:rFonts w:ascii="Times New Roman"/>
          <w:b w:val="false"/>
          <w:i w:val="false"/>
          <w:color w:val="000000"/>
          <w:sz w:val="28"/>
        </w:rPr>
        <w:t>
      **** помимо указанных документов, заявитель предоставляет отчет валидации медицинского изделия, представленных на экспертизу или отчет валидации изменений, вносимых в регистрационное досье медицинского изделия</w:t>
      </w:r>
    </w:p>
    <w:bookmarkEnd w:id="814"/>
    <w:bookmarkStart w:name="z874" w:id="815"/>
    <w:p>
      <w:pPr>
        <w:spacing w:after="0"/>
        <w:ind w:left="0"/>
        <w:jc w:val="both"/>
      </w:pPr>
      <w:r>
        <w:rPr>
          <w:rFonts w:ascii="Times New Roman"/>
          <w:b w:val="false"/>
          <w:i w:val="false"/>
          <w:color w:val="000000"/>
          <w:sz w:val="28"/>
        </w:rPr>
        <w:t>
      Форма</w:t>
      </w:r>
    </w:p>
    <w:bookmarkEnd w:id="815"/>
    <w:p>
      <w:pPr>
        <w:spacing w:after="0"/>
        <w:ind w:left="0"/>
        <w:jc w:val="both"/>
      </w:pPr>
      <w:bookmarkStart w:name="z875" w:id="816"/>
      <w:r>
        <w:rPr>
          <w:rFonts w:ascii="Times New Roman"/>
          <w:b w:val="false"/>
          <w:i w:val="false"/>
          <w:color w:val="000000"/>
          <w:sz w:val="28"/>
        </w:rPr>
        <w:t>
      ____________________________</w:t>
      </w:r>
    </w:p>
    <w:bookmarkEnd w:id="816"/>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(наименование государственной</w:t>
      </w:r>
    </w:p>
    <w:p>
      <w:pPr>
        <w:spacing w:after="0"/>
        <w:ind w:left="0"/>
        <w:jc w:val="both"/>
      </w:pPr>
      <w:r>
        <w:rPr>
          <w:rFonts w:ascii="Times New Roman"/>
          <w:b w:val="false"/>
          <w:i w:val="false"/>
          <w:color w:val="000000"/>
          <w:sz w:val="28"/>
        </w:rPr>
        <w:t>экспертной организации)</w:t>
      </w:r>
    </w:p>
    <w:bookmarkStart w:name="z876" w:id="817"/>
    <w:p>
      <w:pPr>
        <w:spacing w:after="0"/>
        <w:ind w:left="0"/>
        <w:jc w:val="left"/>
      </w:pPr>
      <w:r>
        <w:rPr>
          <w:rFonts w:ascii="Times New Roman"/>
          <w:b/>
          <w:i w:val="false"/>
          <w:color w:val="000000"/>
        </w:rPr>
        <w:t xml:space="preserve"> Заявление для регистрации, внесения изменения в цену производителя изделия медицинского назначения, ввозимого на территорию Республики Казахстан</w:t>
      </w:r>
    </w:p>
    <w:bookmarkEnd w:id="817"/>
    <w:bookmarkStart w:name="z877" w:id="818"/>
    <w:p>
      <w:pPr>
        <w:spacing w:after="0"/>
        <w:ind w:left="0"/>
        <w:jc w:val="both"/>
      </w:pPr>
      <w:r>
        <w:rPr>
          <w:rFonts w:ascii="Times New Roman"/>
          <w:b w:val="false"/>
          <w:i w:val="false"/>
          <w:color w:val="000000"/>
          <w:sz w:val="28"/>
        </w:rPr>
        <w:t>
      Предоставляю информацию для регистрации, внесения изменения в цену производителя изделия медицинского назначения, ввозимого на территорию Республики Казахстан</w:t>
      </w:r>
    </w:p>
    <w:bookmarkEnd w:id="818"/>
    <w:bookmarkStart w:name="z878" w:id="819"/>
    <w:p>
      <w:pPr>
        <w:spacing w:after="0"/>
        <w:ind w:left="0"/>
        <w:jc w:val="both"/>
      </w:pPr>
      <w:r>
        <w:rPr>
          <w:rFonts w:ascii="Times New Roman"/>
          <w:b w:val="false"/>
          <w:i w:val="false"/>
          <w:color w:val="000000"/>
          <w:sz w:val="28"/>
        </w:rPr>
        <w:t>
      __________________________________________</w:t>
      </w:r>
    </w:p>
    <w:bookmarkEnd w:id="819"/>
    <w:bookmarkStart w:name="z879" w:id="820"/>
    <w:p>
      <w:pPr>
        <w:spacing w:after="0"/>
        <w:ind w:left="0"/>
        <w:jc w:val="both"/>
      </w:pPr>
      <w:r>
        <w:rPr>
          <w:rFonts w:ascii="Times New Roman"/>
          <w:b w:val="false"/>
          <w:i w:val="false"/>
          <w:color w:val="000000"/>
          <w:sz w:val="28"/>
        </w:rPr>
        <w:t>
      1. Заявитель</w:t>
      </w:r>
    </w:p>
    <w:bookmarkEnd w:id="820"/>
    <w:bookmarkStart w:name="z880" w:id="821"/>
    <w:p>
      <w:pPr>
        <w:spacing w:after="0"/>
        <w:ind w:left="0"/>
        <w:jc w:val="both"/>
      </w:pPr>
      <w:r>
        <w:rPr>
          <w:rFonts w:ascii="Times New Roman"/>
          <w:b w:val="false"/>
          <w:i w:val="false"/>
          <w:color w:val="000000"/>
          <w:sz w:val="28"/>
        </w:rPr>
        <w:t>
      1.1. Производитель</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1" w:id="822"/>
    <w:p>
      <w:pPr>
        <w:spacing w:after="0"/>
        <w:ind w:left="0"/>
        <w:jc w:val="both"/>
      </w:pPr>
      <w:r>
        <w:rPr>
          <w:rFonts w:ascii="Times New Roman"/>
          <w:b w:val="false"/>
          <w:i w:val="false"/>
          <w:color w:val="000000"/>
          <w:sz w:val="28"/>
        </w:rPr>
        <w:t>
      1.2. Владелец регистрационного удостоверения</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наделенного функцией реализации для оптовых дистрибьюторов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2" w:id="823"/>
    <w:p>
      <w:pPr>
        <w:spacing w:after="0"/>
        <w:ind w:left="0"/>
        <w:jc w:val="both"/>
      </w:pPr>
      <w:r>
        <w:rPr>
          <w:rFonts w:ascii="Times New Roman"/>
          <w:b w:val="false"/>
          <w:i w:val="false"/>
          <w:color w:val="000000"/>
          <w:sz w:val="28"/>
        </w:rPr>
        <w:t>
      1.3. Уполномоченный представитель производителя либо доверенное лицо, уполномоченное проводить действия во время процедуры государственной регистрации в Республике Казахстан.</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(или Ф.И.О. для физ. лица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3" w:id="824"/>
    <w:p>
      <w:pPr>
        <w:spacing w:after="0"/>
        <w:ind w:left="0"/>
        <w:jc w:val="both"/>
      </w:pPr>
      <w:r>
        <w:rPr>
          <w:rFonts w:ascii="Times New Roman"/>
          <w:b w:val="false"/>
          <w:i w:val="false"/>
          <w:color w:val="000000"/>
          <w:sz w:val="28"/>
        </w:rPr>
        <w:t>
      2. Информация о ИМН</w:t>
      </w:r>
    </w:p>
    <w:bookmarkEnd w:id="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 дата выдачи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Составляющие одной единицы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относится к классу безопасности (нужное отметить)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25"/>
          <w:p>
            <w:pPr>
              <w:spacing w:after="20"/>
              <w:ind w:left="20"/>
              <w:jc w:val="both"/>
            </w:pPr>
            <w:r>
              <w:rPr>
                <w:rFonts w:ascii="Times New Roman"/>
                <w:b w:val="false"/>
                <w:i w:val="false"/>
                <w:color w:val="000000"/>
                <w:sz w:val="20"/>
              </w:rPr>
              <w:t>
класс 1 - с низкой степенью риска</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класс 2 а - со средней степенью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 2 б - с повышенной степенью риска</w:t>
            </w:r>
          </w:p>
          <w:p>
            <w:pPr>
              <w:spacing w:after="20"/>
              <w:ind w:left="20"/>
              <w:jc w:val="both"/>
            </w:pPr>
            <w:r>
              <w:rPr>
                <w:rFonts w:ascii="Times New Roman"/>
                <w:b w:val="false"/>
                <w:i w:val="false"/>
                <w:color w:val="000000"/>
                <w:sz w:val="20"/>
              </w:rPr>
              <w:t>
класс 3 - с высокой степенью риска</w:t>
            </w:r>
          </w:p>
        </w:tc>
      </w:tr>
    </w:tbl>
    <w:bookmarkStart w:name="z887" w:id="826"/>
    <w:p>
      <w:pPr>
        <w:spacing w:after="0"/>
        <w:ind w:left="0"/>
        <w:jc w:val="both"/>
      </w:pPr>
      <w:r>
        <w:rPr>
          <w:rFonts w:ascii="Times New Roman"/>
          <w:b w:val="false"/>
          <w:i w:val="false"/>
          <w:color w:val="000000"/>
          <w:sz w:val="28"/>
        </w:rPr>
        <w:t>
      Заявитель: _____________________________________________________________________</w:t>
      </w:r>
    </w:p>
    <w:bookmarkEnd w:id="826"/>
    <w:bookmarkStart w:name="z888" w:id="827"/>
    <w:p>
      <w:pPr>
        <w:spacing w:after="0"/>
        <w:ind w:left="0"/>
        <w:jc w:val="both"/>
      </w:pPr>
      <w:r>
        <w:rPr>
          <w:rFonts w:ascii="Times New Roman"/>
          <w:b w:val="false"/>
          <w:i w:val="false"/>
          <w:color w:val="000000"/>
          <w:sz w:val="28"/>
        </w:rPr>
        <w:t>
      Гарантирую: достоверность, полноту и содержание предоставленных документов в соответствии с законодательством Республики Казахстан и настоящими Правилами.</w:t>
      </w:r>
    </w:p>
    <w:bookmarkEnd w:id="827"/>
    <w:bookmarkStart w:name="z889" w:id="828"/>
    <w:p>
      <w:pPr>
        <w:spacing w:after="0"/>
        <w:ind w:left="0"/>
        <w:jc w:val="both"/>
      </w:pPr>
      <w:r>
        <w:rPr>
          <w:rFonts w:ascii="Times New Roman"/>
          <w:b w:val="false"/>
          <w:i w:val="false"/>
          <w:color w:val="000000"/>
          <w:sz w:val="28"/>
        </w:rPr>
        <w:t>
      Дата</w:t>
      </w:r>
    </w:p>
    <w:bookmarkEnd w:id="828"/>
    <w:bookmarkStart w:name="z890" w:id="829"/>
    <w:p>
      <w:pPr>
        <w:spacing w:after="0"/>
        <w:ind w:left="0"/>
        <w:jc w:val="both"/>
      </w:pPr>
      <w:r>
        <w:rPr>
          <w:rFonts w:ascii="Times New Roman"/>
          <w:b w:val="false"/>
          <w:i w:val="false"/>
          <w:color w:val="000000"/>
          <w:sz w:val="28"/>
        </w:rPr>
        <w:t>
      Ф.И.О. (при его наличии) Заявителя</w:t>
      </w:r>
    </w:p>
    <w:bookmarkEnd w:id="829"/>
    <w:bookmarkStart w:name="z891" w:id="830"/>
    <w:p>
      <w:pPr>
        <w:spacing w:after="0"/>
        <w:ind w:left="0"/>
        <w:jc w:val="both"/>
      </w:pPr>
      <w:r>
        <w:rPr>
          <w:rFonts w:ascii="Times New Roman"/>
          <w:b w:val="false"/>
          <w:i w:val="false"/>
          <w:color w:val="000000"/>
          <w:sz w:val="28"/>
        </w:rPr>
        <w:t>
      Подпись</w:t>
      </w:r>
    </w:p>
    <w:bookmarkEnd w:id="830"/>
    <w:bookmarkStart w:name="z892" w:id="831"/>
    <w:p>
      <w:pPr>
        <w:spacing w:after="0"/>
        <w:ind w:left="0"/>
        <w:jc w:val="both"/>
      </w:pPr>
      <w:r>
        <w:rPr>
          <w:rFonts w:ascii="Times New Roman"/>
          <w:b w:val="false"/>
          <w:i w:val="false"/>
          <w:color w:val="000000"/>
          <w:sz w:val="28"/>
        </w:rPr>
        <w:t>
      Примечание: *Регистрация цены или внесение изменения в зарегистрированную цену производителя на торговое наименование и техническую характеристику ИМН в рамках ГОБМП и (или) в системе ОСМС осуществляется в тенге. При конвертации цены заявителя в тенге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831"/>
    <w:bookmarkStart w:name="z893" w:id="832"/>
    <w:p>
      <w:pPr>
        <w:spacing w:after="0"/>
        <w:ind w:left="0"/>
        <w:jc w:val="both"/>
      </w:pPr>
      <w:r>
        <w:rPr>
          <w:rFonts w:ascii="Times New Roman"/>
          <w:b w:val="false"/>
          <w:i w:val="false"/>
          <w:color w:val="000000"/>
          <w:sz w:val="28"/>
        </w:rPr>
        <w:t>
      **При отсутствии обменного курса в Национальном Банке Республики Казахстан информация о референтной цене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www.treasury.un.org.</w:t>
      </w:r>
    </w:p>
    <w:bookmarkEnd w:id="832"/>
    <w:bookmarkStart w:name="z894" w:id="833"/>
    <w:p>
      <w:pPr>
        <w:spacing w:after="0"/>
        <w:ind w:left="0"/>
        <w:jc w:val="both"/>
      </w:pPr>
      <w:r>
        <w:rPr>
          <w:rFonts w:ascii="Times New Roman"/>
          <w:b w:val="false"/>
          <w:i w:val="false"/>
          <w:color w:val="000000"/>
          <w:sz w:val="28"/>
        </w:rPr>
        <w:t>
      *** При отсутствии регистрации в референтных странах</w:t>
      </w:r>
    </w:p>
    <w:bookmarkEnd w:id="833"/>
    <w:bookmarkStart w:name="z895" w:id="834"/>
    <w:p>
      <w:pPr>
        <w:spacing w:after="0"/>
        <w:ind w:left="0"/>
        <w:jc w:val="both"/>
      </w:pPr>
      <w:r>
        <w:rPr>
          <w:rFonts w:ascii="Times New Roman"/>
          <w:b w:val="false"/>
          <w:i w:val="false"/>
          <w:color w:val="000000"/>
          <w:sz w:val="28"/>
        </w:rPr>
        <w:t>
      __________________ ________________ ____________________</w:t>
      </w:r>
    </w:p>
    <w:bookmarkEnd w:id="834"/>
    <w:bookmarkStart w:name="z896" w:id="835"/>
    <w:p>
      <w:pPr>
        <w:spacing w:after="0"/>
        <w:ind w:left="0"/>
        <w:jc w:val="both"/>
      </w:pPr>
      <w:r>
        <w:rPr>
          <w:rFonts w:ascii="Times New Roman"/>
          <w:b w:val="false"/>
          <w:i w:val="false"/>
          <w:color w:val="000000"/>
          <w:sz w:val="28"/>
        </w:rPr>
        <w:t>
      ****В случае отсутствия РУ и ранее зарегистрированная цена производителя ИМН за единицу измерения у заявляемого на регистрацию цены производителя ИМН пункт 1.2 и строка 2 пункта 2 и данные ранее зарегистрированной цена производителя ИМН не заполняются.</w:t>
      </w:r>
    </w:p>
    <w:bookmarkEnd w:id="835"/>
    <w:bookmarkStart w:name="z897" w:id="836"/>
    <w:p>
      <w:pPr>
        <w:spacing w:after="0"/>
        <w:ind w:left="0"/>
        <w:jc w:val="both"/>
      </w:pPr>
      <w:r>
        <w:rPr>
          <w:rFonts w:ascii="Times New Roman"/>
          <w:b w:val="false"/>
          <w:i w:val="false"/>
          <w:color w:val="000000"/>
          <w:sz w:val="28"/>
        </w:rPr>
        <w:t>
      Ф.И.О. (при его наличии) заявителя подпись</w:t>
      </w:r>
    </w:p>
    <w:bookmarkEnd w:id="836"/>
    <w:bookmarkStart w:name="z898" w:id="837"/>
    <w:p>
      <w:pPr>
        <w:spacing w:after="0"/>
        <w:ind w:left="0"/>
        <w:jc w:val="both"/>
      </w:pPr>
      <w:r>
        <w:rPr>
          <w:rFonts w:ascii="Times New Roman"/>
          <w:b w:val="false"/>
          <w:i w:val="false"/>
          <w:color w:val="000000"/>
          <w:sz w:val="28"/>
        </w:rPr>
        <w:t>
      Дата _____________</w:t>
      </w:r>
    </w:p>
    <w:bookmarkEnd w:id="837"/>
    <w:bookmarkStart w:name="z899" w:id="838"/>
    <w:p>
      <w:pPr>
        <w:spacing w:after="0"/>
        <w:ind w:left="0"/>
        <w:jc w:val="both"/>
      </w:pPr>
      <w:r>
        <w:rPr>
          <w:rFonts w:ascii="Times New Roman"/>
          <w:b w:val="false"/>
          <w:i w:val="false"/>
          <w:color w:val="000000"/>
          <w:sz w:val="28"/>
        </w:rPr>
        <w:t>
      Форма</w:t>
      </w:r>
    </w:p>
    <w:bookmarkEnd w:id="838"/>
    <w:p>
      <w:pPr>
        <w:spacing w:after="0"/>
        <w:ind w:left="0"/>
        <w:jc w:val="both"/>
      </w:pPr>
      <w:bookmarkStart w:name="z900" w:id="839"/>
      <w:r>
        <w:rPr>
          <w:rFonts w:ascii="Times New Roman"/>
          <w:b w:val="false"/>
          <w:i w:val="false"/>
          <w:color w:val="000000"/>
          <w:sz w:val="28"/>
        </w:rPr>
        <w:t>
      ____________________________</w:t>
      </w:r>
    </w:p>
    <w:bookmarkEnd w:id="839"/>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(наименование государственной</w:t>
      </w:r>
    </w:p>
    <w:p>
      <w:pPr>
        <w:spacing w:after="0"/>
        <w:ind w:left="0"/>
        <w:jc w:val="both"/>
      </w:pPr>
      <w:r>
        <w:rPr>
          <w:rFonts w:ascii="Times New Roman"/>
          <w:b w:val="false"/>
          <w:i w:val="false"/>
          <w:color w:val="000000"/>
          <w:sz w:val="28"/>
        </w:rPr>
        <w:t>экспертной организации)</w:t>
      </w:r>
    </w:p>
    <w:bookmarkStart w:name="z901" w:id="840"/>
    <w:p>
      <w:pPr>
        <w:spacing w:after="0"/>
        <w:ind w:left="0"/>
        <w:jc w:val="left"/>
      </w:pPr>
      <w:r>
        <w:rPr>
          <w:rFonts w:ascii="Times New Roman"/>
          <w:b/>
          <w:i w:val="false"/>
          <w:color w:val="000000"/>
        </w:rPr>
        <w:t xml:space="preserve"> Заявление для регистрации, внесения изменения в цену производителя изделия медицинского назначения, производимого на территории Республики Казахстан</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2" w:id="841"/>
    <w:p>
      <w:pPr>
        <w:spacing w:after="0"/>
        <w:ind w:left="0"/>
        <w:jc w:val="both"/>
      </w:pPr>
      <w:r>
        <w:rPr>
          <w:rFonts w:ascii="Times New Roman"/>
          <w:b w:val="false"/>
          <w:i w:val="false"/>
          <w:color w:val="000000"/>
          <w:sz w:val="28"/>
        </w:rPr>
        <w:t>
      Торговое наименование ИМН</w:t>
      </w:r>
    </w:p>
    <w:bookmarkEnd w:id="841"/>
    <w:bookmarkStart w:name="z903" w:id="842"/>
    <w:p>
      <w:pPr>
        <w:spacing w:after="0"/>
        <w:ind w:left="0"/>
        <w:jc w:val="both"/>
      </w:pPr>
      <w:r>
        <w:rPr>
          <w:rFonts w:ascii="Times New Roman"/>
          <w:b w:val="false"/>
          <w:i w:val="false"/>
          <w:color w:val="000000"/>
          <w:sz w:val="28"/>
        </w:rPr>
        <w:t>
      ____________________________________________________________________</w:t>
      </w:r>
    </w:p>
    <w:bookmarkEnd w:id="842"/>
    <w:bookmarkStart w:name="z904" w:id="843"/>
    <w:p>
      <w:pPr>
        <w:spacing w:after="0"/>
        <w:ind w:left="0"/>
        <w:jc w:val="both"/>
      </w:pPr>
      <w:r>
        <w:rPr>
          <w:rFonts w:ascii="Times New Roman"/>
          <w:b w:val="false"/>
          <w:i w:val="false"/>
          <w:color w:val="000000"/>
          <w:sz w:val="28"/>
        </w:rPr>
        <w:t>
      РУ</w:t>
      </w:r>
    </w:p>
    <w:bookmarkEnd w:id="843"/>
    <w:bookmarkStart w:name="z905" w:id="844"/>
    <w:p>
      <w:pPr>
        <w:spacing w:after="0"/>
        <w:ind w:left="0"/>
        <w:jc w:val="both"/>
      </w:pPr>
      <w:r>
        <w:rPr>
          <w:rFonts w:ascii="Times New Roman"/>
          <w:b w:val="false"/>
          <w:i w:val="false"/>
          <w:color w:val="000000"/>
          <w:sz w:val="28"/>
        </w:rPr>
        <w:t>
      №__________________________________________________________________</w:t>
      </w:r>
    </w:p>
    <w:bookmarkEnd w:id="844"/>
    <w:bookmarkStart w:name="z906" w:id="845"/>
    <w:p>
      <w:pPr>
        <w:spacing w:after="0"/>
        <w:ind w:left="0"/>
        <w:jc w:val="both"/>
      </w:pPr>
      <w:r>
        <w:rPr>
          <w:rFonts w:ascii="Times New Roman"/>
          <w:b w:val="false"/>
          <w:i w:val="false"/>
          <w:color w:val="000000"/>
          <w:sz w:val="28"/>
        </w:rPr>
        <w:t>
      Вариант исполнения</w:t>
      </w:r>
    </w:p>
    <w:bookmarkEnd w:id="845"/>
    <w:bookmarkStart w:name="z907" w:id="846"/>
    <w:p>
      <w:pPr>
        <w:spacing w:after="0"/>
        <w:ind w:left="0"/>
        <w:jc w:val="both"/>
      </w:pPr>
      <w:r>
        <w:rPr>
          <w:rFonts w:ascii="Times New Roman"/>
          <w:b w:val="false"/>
          <w:i w:val="false"/>
          <w:color w:val="000000"/>
          <w:sz w:val="28"/>
        </w:rPr>
        <w:t>
      ____________________________________________________________________</w:t>
      </w:r>
    </w:p>
    <w:bookmarkEnd w:id="846"/>
    <w:bookmarkStart w:name="z908" w:id="847"/>
    <w:p>
      <w:pPr>
        <w:spacing w:after="0"/>
        <w:ind w:left="0"/>
        <w:jc w:val="both"/>
      </w:pPr>
      <w:r>
        <w:rPr>
          <w:rFonts w:ascii="Times New Roman"/>
          <w:b w:val="false"/>
          <w:i w:val="false"/>
          <w:color w:val="000000"/>
          <w:sz w:val="28"/>
        </w:rPr>
        <w:t>
      Единица измерения ИМН______________________________________________</w:t>
      </w:r>
    </w:p>
    <w:bookmarkEnd w:id="847"/>
    <w:bookmarkStart w:name="z909" w:id="848"/>
    <w:p>
      <w:pPr>
        <w:spacing w:after="0"/>
        <w:ind w:left="0"/>
        <w:jc w:val="both"/>
      </w:pPr>
      <w:r>
        <w:rPr>
          <w:rFonts w:ascii="Times New Roman"/>
          <w:b w:val="false"/>
          <w:i w:val="false"/>
          <w:color w:val="000000"/>
          <w:sz w:val="28"/>
        </w:rPr>
        <w:t>
      Составляющие одной единицы измерения ИМН</w:t>
      </w:r>
    </w:p>
    <w:bookmarkEnd w:id="848"/>
    <w:bookmarkStart w:name="z910" w:id="849"/>
    <w:p>
      <w:pPr>
        <w:spacing w:after="0"/>
        <w:ind w:left="0"/>
        <w:jc w:val="both"/>
      </w:pPr>
      <w:r>
        <w:rPr>
          <w:rFonts w:ascii="Times New Roman"/>
          <w:b w:val="false"/>
          <w:i w:val="false"/>
          <w:color w:val="000000"/>
          <w:sz w:val="28"/>
        </w:rPr>
        <w:t>
      ____________________________________________________________________</w:t>
      </w:r>
    </w:p>
    <w:bookmarkEnd w:id="849"/>
    <w:bookmarkStart w:name="z911" w:id="850"/>
    <w:p>
      <w:pPr>
        <w:spacing w:after="0"/>
        <w:ind w:left="0"/>
        <w:jc w:val="both"/>
      </w:pPr>
      <w:r>
        <w:rPr>
          <w:rFonts w:ascii="Times New Roman"/>
          <w:b w:val="false"/>
          <w:i w:val="false"/>
          <w:color w:val="000000"/>
          <w:sz w:val="28"/>
        </w:rPr>
        <w:t>
      Класс безопасности</w:t>
      </w:r>
    </w:p>
    <w:bookmarkEnd w:id="850"/>
    <w:bookmarkStart w:name="z912" w:id="851"/>
    <w:p>
      <w:pPr>
        <w:spacing w:after="0"/>
        <w:ind w:left="0"/>
        <w:jc w:val="both"/>
      </w:pPr>
      <w:r>
        <w:rPr>
          <w:rFonts w:ascii="Times New Roman"/>
          <w:b w:val="false"/>
          <w:i w:val="false"/>
          <w:color w:val="000000"/>
          <w:sz w:val="28"/>
        </w:rPr>
        <w:t>
      ____________________________________________________________________</w:t>
      </w:r>
    </w:p>
    <w:bookmarkEnd w:id="851"/>
    <w:bookmarkStart w:name="z913" w:id="852"/>
    <w:p>
      <w:pPr>
        <w:spacing w:after="0"/>
        <w:ind w:left="0"/>
        <w:jc w:val="both"/>
      </w:pPr>
      <w:r>
        <w:rPr>
          <w:rFonts w:ascii="Times New Roman"/>
          <w:b w:val="false"/>
          <w:i w:val="false"/>
          <w:color w:val="000000"/>
          <w:sz w:val="28"/>
        </w:rPr>
        <w:t>
      Ранее зарегистрированная цена производителя ИМН за единицу измерения</w:t>
      </w:r>
    </w:p>
    <w:bookmarkEnd w:id="852"/>
    <w:bookmarkStart w:name="z914" w:id="853"/>
    <w:p>
      <w:pPr>
        <w:spacing w:after="0"/>
        <w:ind w:left="0"/>
        <w:jc w:val="both"/>
      </w:pPr>
      <w:r>
        <w:rPr>
          <w:rFonts w:ascii="Times New Roman"/>
          <w:b w:val="false"/>
          <w:i w:val="false"/>
          <w:color w:val="000000"/>
          <w:sz w:val="28"/>
        </w:rPr>
        <w:t>
      ____________________________________________________________________</w:t>
      </w:r>
    </w:p>
    <w:bookmarkEnd w:id="853"/>
    <w:bookmarkStart w:name="z915" w:id="854"/>
    <w:p>
      <w:pPr>
        <w:spacing w:after="0"/>
        <w:ind w:left="0"/>
        <w:jc w:val="both"/>
      </w:pPr>
      <w:r>
        <w:rPr>
          <w:rFonts w:ascii="Times New Roman"/>
          <w:b w:val="false"/>
          <w:i w:val="false"/>
          <w:color w:val="000000"/>
          <w:sz w:val="28"/>
        </w:rPr>
        <w:t>
      Заявленная цена производителя ИМН за единицу измерения</w:t>
      </w:r>
    </w:p>
    <w:bookmarkEnd w:id="854"/>
    <w:bookmarkStart w:name="z916" w:id="855"/>
    <w:p>
      <w:pPr>
        <w:spacing w:after="0"/>
        <w:ind w:left="0"/>
        <w:jc w:val="both"/>
      </w:pPr>
      <w:r>
        <w:rPr>
          <w:rFonts w:ascii="Times New Roman"/>
          <w:b w:val="false"/>
          <w:i w:val="false"/>
          <w:color w:val="000000"/>
          <w:sz w:val="28"/>
        </w:rPr>
        <w:t>
      _____________________________________________________________________</w:t>
      </w:r>
    </w:p>
    <w:bookmarkEnd w:id="855"/>
    <w:bookmarkStart w:name="z917" w:id="856"/>
    <w:p>
      <w:pPr>
        <w:spacing w:after="0"/>
        <w:ind w:left="0"/>
        <w:jc w:val="both"/>
      </w:pPr>
      <w:r>
        <w:rPr>
          <w:rFonts w:ascii="Times New Roman"/>
          <w:b w:val="false"/>
          <w:i w:val="false"/>
          <w:color w:val="000000"/>
          <w:sz w:val="28"/>
        </w:rPr>
        <w:t>
      Прошу зарегистрировать цену ИМН, произведенного в Республике Казахстан, состоящую из нижеуказанных фактически понесенных затрат</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57"/>
          <w:p>
            <w:pPr>
              <w:spacing w:after="20"/>
              <w:ind w:left="20"/>
              <w:jc w:val="both"/>
            </w:pPr>
            <w:r>
              <w:rPr>
                <w:rFonts w:ascii="Times New Roman"/>
                <w:b w:val="false"/>
                <w:i w:val="false"/>
                <w:color w:val="000000"/>
                <w:sz w:val="20"/>
              </w:rPr>
              <w:t>
Стоимость,</w:t>
            </w:r>
          </w:p>
          <w:bookmarkEnd w:id="857"/>
          <w:p>
            <w:pPr>
              <w:spacing w:after="20"/>
              <w:ind w:left="20"/>
              <w:jc w:val="both"/>
            </w:pPr>
            <w:r>
              <w:rPr>
                <w:rFonts w:ascii="Times New Roman"/>
                <w:b w:val="false"/>
                <w:i w:val="false"/>
                <w:color w:val="000000"/>
                <w:sz w:val="20"/>
              </w:rPr>
              <w:t>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таможенные платежи и таможенное оформление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контрактное производство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производственного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персонала на производственных площадках зарубежом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стандартов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сертификата о происхождении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индустриального сертификата Национальная палата предпринимателей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 целях государственной регистрации, перерегистрации и внесении изменений в регистрационное досье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систему мониторинга безопасности, качества и эффективности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9" w:id="858"/>
    <w:p>
      <w:pPr>
        <w:spacing w:after="0"/>
        <w:ind w:left="0"/>
        <w:jc w:val="both"/>
      </w:pPr>
      <w:r>
        <w:rPr>
          <w:rFonts w:ascii="Times New Roman"/>
          <w:b w:val="false"/>
          <w:i w:val="false"/>
          <w:color w:val="000000"/>
          <w:sz w:val="28"/>
        </w:rPr>
        <w:t>
      Заявитель: _____________________________________________________________________</w:t>
      </w:r>
    </w:p>
    <w:bookmarkEnd w:id="858"/>
    <w:bookmarkStart w:name="z920" w:id="859"/>
    <w:p>
      <w:pPr>
        <w:spacing w:after="0"/>
        <w:ind w:left="0"/>
        <w:jc w:val="both"/>
      </w:pPr>
      <w:r>
        <w:rPr>
          <w:rFonts w:ascii="Times New Roman"/>
          <w:b w:val="false"/>
          <w:i w:val="false"/>
          <w:color w:val="000000"/>
          <w:sz w:val="28"/>
        </w:rPr>
        <w:t xml:space="preserve">
      Гарантирую: достоверность, полноту и содержание предоставленных документов в соответствии с законодательством Республики Казахстан и настоящими Правилами. </w:t>
      </w:r>
    </w:p>
    <w:bookmarkEnd w:id="859"/>
    <w:bookmarkStart w:name="z921" w:id="860"/>
    <w:p>
      <w:pPr>
        <w:spacing w:after="0"/>
        <w:ind w:left="0"/>
        <w:jc w:val="both"/>
      </w:pPr>
      <w:r>
        <w:rPr>
          <w:rFonts w:ascii="Times New Roman"/>
          <w:b w:val="false"/>
          <w:i w:val="false"/>
          <w:color w:val="000000"/>
          <w:sz w:val="28"/>
        </w:rPr>
        <w:t>
      *В случае отсутствия РУ у заявляемого на регистрацию цены производителя ИМН или ранее зарегистрированной цены соответствующие графы не заполняются.</w:t>
      </w:r>
    </w:p>
    <w:bookmarkEnd w:id="860"/>
    <w:bookmarkStart w:name="z922" w:id="861"/>
    <w:p>
      <w:pPr>
        <w:spacing w:after="0"/>
        <w:ind w:left="0"/>
        <w:jc w:val="both"/>
      </w:pPr>
      <w:r>
        <w:rPr>
          <w:rFonts w:ascii="Times New Roman"/>
          <w:b w:val="false"/>
          <w:i w:val="false"/>
          <w:color w:val="000000"/>
          <w:sz w:val="28"/>
        </w:rPr>
        <w:t>
      Дата</w:t>
      </w:r>
    </w:p>
    <w:bookmarkEnd w:id="861"/>
    <w:bookmarkStart w:name="z923" w:id="862"/>
    <w:p>
      <w:pPr>
        <w:spacing w:after="0"/>
        <w:ind w:left="0"/>
        <w:jc w:val="both"/>
      </w:pPr>
      <w:r>
        <w:rPr>
          <w:rFonts w:ascii="Times New Roman"/>
          <w:b w:val="false"/>
          <w:i w:val="false"/>
          <w:color w:val="000000"/>
          <w:sz w:val="28"/>
        </w:rPr>
        <w:t>
      Ф.И.О. (при его наличии) Заявителя</w:t>
      </w:r>
    </w:p>
    <w:bookmarkEnd w:id="862"/>
    <w:bookmarkStart w:name="z924" w:id="863"/>
    <w:p>
      <w:pPr>
        <w:spacing w:after="0"/>
        <w:ind w:left="0"/>
        <w:jc w:val="both"/>
      </w:pPr>
      <w:r>
        <w:rPr>
          <w:rFonts w:ascii="Times New Roman"/>
          <w:b w:val="false"/>
          <w:i w:val="false"/>
          <w:color w:val="000000"/>
          <w:sz w:val="28"/>
        </w:rPr>
        <w:t>
      Подпись</w:t>
      </w:r>
    </w:p>
    <w:bookmarkEnd w:id="8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926" w:id="864"/>
    <w:p>
      <w:pPr>
        <w:spacing w:after="0"/>
        <w:ind w:left="0"/>
        <w:jc w:val="left"/>
      </w:pPr>
      <w:r>
        <w:rPr>
          <w:rFonts w:ascii="Times New Roman"/>
          <w:b/>
          <w:i w:val="false"/>
          <w:color w:val="000000"/>
        </w:rPr>
        <w:t xml:space="preserve"> Перечень основных требований к оказанию композитной государственной услуги "Регистрация лекарственных средств и медицинских изделий по принципу "единого окна"      </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www.еgov.kz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услугополучателе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65"/>
          <w:p>
            <w:pPr>
              <w:spacing w:after="20"/>
              <w:ind w:left="20"/>
              <w:jc w:val="both"/>
            </w:pPr>
            <w:r>
              <w:rPr>
                <w:rFonts w:ascii="Times New Roman"/>
                <w:b w:val="false"/>
                <w:i w:val="false"/>
                <w:color w:val="000000"/>
                <w:sz w:val="20"/>
              </w:rPr>
              <w:t>
Экспертиза, регистрация, перерегистрация, внесение изменений в регистрационное досье лекарственного средства или медицинского изделия, профессиональная экспертиза для включения в Казахстанский национальный лекарственный формуляр – до 100 (сто) рабочих дней;</w:t>
            </w:r>
          </w:p>
          <w:bookmarkEnd w:id="865"/>
          <w:p>
            <w:pPr>
              <w:spacing w:after="20"/>
              <w:ind w:left="20"/>
              <w:jc w:val="both"/>
            </w:pPr>
            <w:r>
              <w:rPr>
                <w:rFonts w:ascii="Times New Roman"/>
                <w:b w:val="false"/>
                <w:i w:val="false"/>
                <w:color w:val="000000"/>
                <w:sz w:val="20"/>
              </w:rPr>
              <w:t>
регистрация, внесение изменения в цену производителя –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66"/>
          <w:p>
            <w:pPr>
              <w:spacing w:after="20"/>
              <w:ind w:left="20"/>
              <w:jc w:val="both"/>
            </w:pPr>
            <w:r>
              <w:rPr>
                <w:rFonts w:ascii="Times New Roman"/>
                <w:b w:val="false"/>
                <w:i w:val="false"/>
                <w:color w:val="000000"/>
                <w:sz w:val="20"/>
              </w:rPr>
              <w:t xml:space="preserve">
При экспертизе, регистрации, перерегистрации и внесении изменений в регистрационное досье лекарственного средства или медицинского изделия: </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1) регистрационное удостоверение, действующее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зарегистрированные инструкция (листок-вкладыш) по медицинскому применению лекарственного средства или медицинского изделия и общая характеристика лекарственного средства на казахском и русском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зарегистрированные макеты упаковок, этикеток, стикеров на лекарственные средства, медицинские изделия на казахском и русском языках; </w:t>
            </w:r>
          </w:p>
          <w:p>
            <w:pPr>
              <w:spacing w:after="20"/>
              <w:ind w:left="20"/>
              <w:jc w:val="both"/>
            </w:pPr>
            <w:r>
              <w:rPr>
                <w:rFonts w:ascii="Times New Roman"/>
                <w:b w:val="false"/>
                <w:i w:val="false"/>
                <w:color w:val="000000"/>
                <w:sz w:val="20"/>
              </w:rPr>
              <w:t>
</w:t>
            </w:r>
            <w:r>
              <w:rPr>
                <w:rFonts w:ascii="Times New Roman"/>
                <w:b w:val="false"/>
                <w:i w:val="false"/>
                <w:color w:val="000000"/>
                <w:sz w:val="20"/>
              </w:rPr>
              <w:t>4)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регистрации, внесения изменений в цену производителя лекарственного средства: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заключение о зарегистрированной цене или перерегистрированной цене в рамках ГОБМП и (или)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2) мотивированный отказ в регистрации цены или перерегистрации зарегистрированной цены в рамках ГОБМП и (или)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регистрации, внесения изменений в цену производителя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заключение о регистрации, внесения изменения в цену производителя на торговое наименование и техническую характеристику ввозимых/производимых ИМН, поданных в рамках ГОБМП и (или)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2) мотивированный отказ в регистрации, внесении изменения в цену производителя ИМН в рамках ГОБМП и (или)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заключение о регистрации, внесения изменения в цену производителя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p>
            <w:pPr>
              <w:spacing w:after="20"/>
              <w:ind w:left="20"/>
              <w:jc w:val="both"/>
            </w:pPr>
            <w:r>
              <w:rPr>
                <w:rFonts w:ascii="Times New Roman"/>
                <w:b w:val="false"/>
                <w:i w:val="false"/>
                <w:color w:val="000000"/>
                <w:sz w:val="20"/>
              </w:rPr>
              <w:t xml:space="preserve">
4) мотивированный отказ в регистрации, внесения изменения в цену производителя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67"/>
          <w:p>
            <w:pPr>
              <w:spacing w:after="20"/>
              <w:ind w:left="20"/>
              <w:jc w:val="both"/>
            </w:pPr>
            <w:r>
              <w:rPr>
                <w:rFonts w:ascii="Times New Roman"/>
                <w:b w:val="false"/>
                <w:i w:val="false"/>
                <w:color w:val="000000"/>
                <w:sz w:val="20"/>
              </w:rPr>
              <w:t>
За оказание государственной услуги услугополучатель оплачивает в республиканский бюджет регистрационный сбор в порядке установленном Кодексом Республики Казахстан "О налогах и других обязательных платежах в бюджет (Налоговый кодекс)" в размере следующих ставок:</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1) 11 месячных расчетных показателей, действующих в день оплаты сбора за государственную регистрацию;</w:t>
            </w:r>
          </w:p>
          <w:p>
            <w:pPr>
              <w:spacing w:after="20"/>
              <w:ind w:left="20"/>
              <w:jc w:val="both"/>
            </w:pPr>
            <w:r>
              <w:rPr>
                <w:rFonts w:ascii="Times New Roman"/>
                <w:b w:val="false"/>
                <w:i w:val="false"/>
                <w:color w:val="000000"/>
                <w:sz w:val="20"/>
              </w:rPr>
              <w:t>
2) 5 месячных расчетных показателей, действующих в день оплаты сбора за государственную перерегистрацию. Оплата лицензионного сбора может осуществляться услугополучателем в наличной и безналичной форме через банки второго уровня. На получение государственной услуги оплата может осуществляться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68"/>
          <w:p>
            <w:pPr>
              <w:spacing w:after="20"/>
              <w:ind w:left="20"/>
              <w:jc w:val="both"/>
            </w:pPr>
            <w:r>
              <w:rPr>
                <w:rFonts w:ascii="Times New Roman"/>
                <w:b w:val="false"/>
                <w:i w:val="false"/>
                <w:color w:val="000000"/>
                <w:sz w:val="20"/>
              </w:rPr>
              <w:t>
1) услугодателя – с понедельника по пятницу, с 8.00 до 17.30 часов с перерывом на обед с 13.00 до 14.30 часов, кроме выходных и праздничных дней согласно Трудовому кодексу Республики Казахстан (далее – Трудовой кодекс).</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3) Условие обслуживания услугодателем: Государственная услуга оказывается в порядке очереди, без предварительной записи, без ускоренного обслуживания. Адреса мест оказания государственной услуги размещены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69"/>
          <w:p>
            <w:pPr>
              <w:spacing w:after="20"/>
              <w:ind w:left="20"/>
              <w:jc w:val="both"/>
            </w:pPr>
            <w:r>
              <w:rPr>
                <w:rFonts w:ascii="Times New Roman"/>
                <w:b w:val="false"/>
                <w:i w:val="false"/>
                <w:color w:val="000000"/>
                <w:sz w:val="20"/>
              </w:rPr>
              <w:t>
к услугодателю:</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для экспертизы лекарственных средств при их государственной регистрации и перерегистрации: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проведение экспертизы лекарственного средства (далее – заявление) в электронном виде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регистрационное досье в электронном виде в формате межплатформенного электронного документа ("pdf" формат):</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документов, предоставляемых для экспертизы производителями Республики Казахстан по форме согласно приложению 13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документов, предоставляемых в формате Общего технического документа, по форме согласно приложению 14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подтверждающие оплату заявителем на расчетный счет государственной экспертной организации суммы для проведения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образцы лекарственных средств, стандартные образцы химических веществ, стандартные образцы биологических лекарственных препаратов, тест-штаммы микроорганизмов, культуры клеток, в количествах, достаточных для трехкратных лабораторных испытаний с остаточным сроком годности не менее 9 (девяти) месяцев (за исключением случаев, не требующих проведения лабораторных испытаний),а также специфические реагенты, расходные материалы, применяемые при проведении лабораторных испытаний лекарственных средств, образцы лекарственных средств, содержащие наркотические средства, психотропные вещества и прекурсоры, а также требующие особых условий хранения (температурный режим, влажность) заявитель предоставляет в течение 2 (два) рабочих дней с момента подачи заявления нарочно по акту приема-передачи в испытательную лабораторию государственной экспертной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перерегистрации лекарственных средств предоставление образцов, предусмотренных данным пунктом,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предоставляемых материалов регистрационного досье в зависимости от вида лекарственного средства соответствует приложению 15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внесении изменений типа IА, IБ, значительных изменений типа II представляет заявление по форме согласно приложению 1 к настоящим Правилам и документы согласно приложению 16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регистрации цены производителя: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документ, подтверждающий право заявителя осуществлять регистрацию цены или внесение изменений в цену производителя.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иностранных производителей ЛС и для заказчиков контрактного производства ЛС: информация на фирменном бланке заявителя, заверенная подписью уполномоченного лица заявителя о ценах в референтных странах, в случае отсутствия цен в референтных странах - в стране производителя.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внесении изменений в зарегистрированную цену производителя ЛС:</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отечественных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подтверждающий право заявителя осуществлять регистрацию цены или внесение измененй в цену производителя;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информация с подтверждающими документами (контракт, договор) о ценах ЛС реализуемых в других странах за 12 месяцев, предшествующих дате подачи заявления на регистрацию либо внесения изменений в зарегистрированную цену.</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реализации в других странах, заявитель подтверждает отсутствие реализации на фирменном бланке заявителя, заверенном подписью уполномоченного лица заявителя;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ЛС,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ЛС, предоставляются документы, подтверждающие производство ЛС.</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заказчиков контрактного производства ЛС:</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подтверждающий право заявителя осуществлять регистрацию цены или внесение измененй в цену производителя;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информация на фирменном бланке заявителя, заверенная подписью уполномоченного лица заявителя о ценах в референтных странах, в случае отсутствия цен в референтных странах, в стране производителя;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долгосрочного договора поставки с заказчиком контрактного производства ЛС с информацией о цене производителя ЛС, действующего на момент подачи заявления на регистрацию либо внесения изменений в зарегистрированную цену;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ЛС,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ЛС, для изменения зарегистрированной цены предоставляются документы, подтверждающие производство ЛС (копия сертификата о соответствии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иностранных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подтверждающий право заявителя осуществлять регистрацию цены или внесние изменений в цену производителя, включая право предоставлять информацию о ценах в референтных странах и о ценах фактических ввозов;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документа, подтверждающая цену ЛС (копия инвойса (накладной), счет-фактуры) за последние 12 месяцев (при наличии фактического ввоза), за исключением случаев ввоза на территорию Республики Казахстан ЛС на основаниях, предусмотренных подпунктом 4) статьи 252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фактических ввозов за последние 12 месяцев, предоставляются копии документов за предыдущий период 12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фактических ввозов за указанный период, заявитель подтверждает отсутствие ввоза на фирменном бланке заявителя, заверенном подписью уполномоченного лица заявителя;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таможенной декларации к документу, указанному в подпункте 1) пункта 6 (для иностранных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контракта или договора о приобретении ЛС с ценой, действующей на момент подачи заявления на изменение зарегистрированной цены ЛС;</w:t>
            </w:r>
          </w:p>
          <w:p>
            <w:pPr>
              <w:spacing w:after="20"/>
              <w:ind w:left="20"/>
              <w:jc w:val="both"/>
            </w:pPr>
            <w:r>
              <w:rPr>
                <w:rFonts w:ascii="Times New Roman"/>
                <w:b w:val="false"/>
                <w:i w:val="false"/>
                <w:color w:val="000000"/>
                <w:sz w:val="20"/>
              </w:rPr>
              <w:t>
</w:t>
            </w:r>
            <w:r>
              <w:rPr>
                <w:rFonts w:ascii="Times New Roman"/>
                <w:b w:val="false"/>
                <w:i w:val="false"/>
                <w:color w:val="000000"/>
                <w:sz w:val="20"/>
              </w:rPr>
              <w:t>5) для ЛС, срок действия регистрационного удостоверения которых на момент подачи заявления истек, ввезенных на территории Республики Казахстан до истечения срока действия регистрационного удостоверения ЛС, предоставляются документы, подтверждающие ввоз ЛС: копия сертификата соответствии продукции, копия таможенной декларации.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экспертизы медицинских изделий при их государственной регистрации и перерегистрации: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проведение экспертизы медицинского изделия в электронной и бумажной форме согласно приложению 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регистрационное досье, содержащее перечень документов регистрационного досье для экспертизы медицинского изделия на электронном носителе согласно приложению 29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подтверждающие оплату заявителем суммы для проведения экспертизы на расчетный счет государственной экспертной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образцы медицинского изделия, подлежащего лабораторным испытаниям, стандартные образцы химических веществ, тест-штаммов микроорганизмов, культур клеток, специфических реагентов, расходных материалов, необходимых для воспроизводимости методик лабораторных испытаний медицинского изделия в количествах, достаточных для трехкратных испытаний с остаточным сроком годности не менее шести месяцев с соблюдением условий хранения и транспортировки, если иное не предусмотрено документами по качеству производителя, в соответствии с приложением 3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экспертизе изменений, вносимых в регистрационное досье, заявитель в течение 2 (двух) месяцев после утверждения вносимых изменений производителем подает заявление на проведение экспертизы медицинского изделия по форме согласно приложению 2 к настоящим Правилам. К заявлению о внесении изменений в регистрационное досье медицинского изделия прилагаются документы и материалы, необходимые для внесения изменений, согласно перечню видов изменений, вносимых в регистрационное досье медицинского изделия в период действия регистрационного удостоверения согласно приложению 30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регистрации, внесения изменения в цену производителя на изделия медицинского назначения или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подтверждающий право заявителя осуществлять регистрацию цены или внесение измененй в цену производителя;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заявление по форме, согласно приложению 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ввоза ИМН на территорию Республики Казахстан после регистрации цены на ИМН, заявитель в течение 60 (шестьдесят) календарных дней со дня ввоза в обязательном порядке вносит изменение в ранее зарегистрированную цену производителя с предоставлением следующих документов: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отечественных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подтверждающий право заявителя осуществлять регистрацию цены или внесение изменения ранее зарегистрированной цены производителя в рамках ГОБМП и (или)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информация о фактической цене поставки с указанием ссылки на веб- портал закупок Единого дистрибьютора, с предоставлением подтверждающих документов (протокол, договор закупа и (или) договор поставки) последнего закупа за 12 (двенадцать) месяцев, предшествующих дате подачи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информация о фактической цене поставки с указанием ссылки на веб- портал государственных закупок, с предоставлением подтверждающих документов (протокол, договор закупа и (или) договор поставки) последнего закупа за 12 (двенадцать) месяцев, предшествующих дате подачи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фактических поставок последнего закупа за 12 (двенадцать) месяцев, предшествующих дате подачи заявления, заявитель подтверждает отсутствие фактических поставок последнего закупа на фирменном бланке заявителя, заверенном подписью уполномоченного лица заявителя.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информация о фактически понесенных расходах на оценку качества в рамках ГОБМП и (или) системе ОСМС на фирменном бланке заявителя, заверенном подписью уполномоченного лица, по форме согласно приложению 39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информация с подтверждающими документами (контракт, инвойс) о ценах ИМН реализуемых в других странах за 12 (двенадцать) месяцев, предшествующих дате подачи заявления на регистрацию либо внесения изменения в ранее зарегистрованную цену производителя ИМН.</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реализации в других странах, заявитель подтверждает отсутствие реализации на фирменном бланке заявителя, заверенном подписью уполномоченного лица заявителя;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иностранных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апостилированная или легализованная доверенность от завода-производителя, подтверждающая право заявителя осуществлять регистрацию цены или внесения изменения в ранее зарегистрованную цену производителя в рамках ГОБМП и (или) в системе ОСМС с указанием срока действия документа (нотариально заверенная 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документов, подтверждающих цену ИМН (копии инвойсов (накладной), счет-фактуры, за последние 12 (двенадцать) месяцев (при наличии фактических поставок), с указанием фактической цены поставки, за исключением случаев ввоза на основаниях, предусмотренных подпунктом 4) статьи 252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таможенной декларации к документу, указанному в подпункте 2) пункта 173 (для иностранных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фактических поставок за указанный период, заявитель подтверждает отсутствие ввоза на фирменном бланке заявителя, заверенном подписью уполномоченного лица заявителя.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Кроме того, государственная экспертная организация при анализе использует копии инвойсов (накладных) или счет-фактур, предоставленных для прохождения оценки качества лекарственных средств и медицинских изделий,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контракта или договора о приобретении ИМН от завода производителя (нотариально заверенная 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информация о фактической цене поставки с указанием ссылки на веб- портал закупок Единого дистрибьютора, с предоставлением подтверждающих документов (протокол, договор закупа и (или) договор поставки) последнего закупа за 12 (двенадцать) месяцев, предшествующих дате подачи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информация о фактической цене поставки с указанием ссылки на веб- портал государственных закупок, с предоставлением подтверждающих документов (протокол, договор закупа и (или) договор поставки) последнего закупа за 12 (двенадцать) месяцев, предшествующих дате подачи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документов, необходимых для регистрации, внесение изменения в цену производителя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регламентирован приложением 40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формирования Казахстанского национального лекарственного формуляра предоставляются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досье, составленное в соответствии с требованиями, предусмотренными в приложении 42 к настоящим Правилам;</w:t>
            </w:r>
          </w:p>
          <w:p>
            <w:pPr>
              <w:spacing w:after="20"/>
              <w:ind w:left="20"/>
              <w:jc w:val="both"/>
            </w:pPr>
            <w:r>
              <w:rPr>
                <w:rFonts w:ascii="Times New Roman"/>
                <w:b w:val="false"/>
                <w:i w:val="false"/>
                <w:color w:val="000000"/>
                <w:sz w:val="20"/>
              </w:rPr>
              <w:t>
3) материалы (статьи, резюме, из научных и медицинских публикаций), подтверждающие сведения, содержащиеся в досье на языке оригинала в виде полных текстов, в переводе на казахский или русский язык.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87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870"/>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проведения экспертизы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Полномочия представителя услугополучателя оформляются в соответствии с гражданским законодательством Республики Казахстан. Для получения государственной услуги через портал необходимо наличие ЭЦП. Услугополучатель получает информацию о порядке и статусе оказания государственной услуги в режиме удаленного доступа посредством "личного кабинета" информационной системы услугодателя, а также единого контакт-центра по вопросам оказания государственных услуг. Услугодатель при необходимости запрашивает у услугополучателя разъяснения или уточнения по конкретным положениям в предоставленных документах и материалах регистрационного досье. Единый контакт-центр по вопросам оказания государственных услуг: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012" w:id="871"/>
    <w:p>
      <w:pPr>
        <w:spacing w:after="0"/>
        <w:ind w:left="0"/>
        <w:jc w:val="both"/>
      </w:pPr>
      <w:r>
        <w:rPr>
          <w:rFonts w:ascii="Times New Roman"/>
          <w:b w:val="false"/>
          <w:i w:val="false"/>
          <w:color w:val="000000"/>
          <w:sz w:val="28"/>
        </w:rPr>
        <w:t>
      Форма 1</w:t>
      </w:r>
    </w:p>
    <w:bookmarkEnd w:id="871"/>
    <w:bookmarkStart w:name="z1013" w:id="872"/>
    <w:p>
      <w:pPr>
        <w:spacing w:after="0"/>
        <w:ind w:left="0"/>
        <w:jc w:val="left"/>
      </w:pPr>
      <w:r>
        <w:rPr>
          <w:rFonts w:ascii="Times New Roman"/>
          <w:b/>
          <w:i w:val="false"/>
          <w:color w:val="000000"/>
        </w:rPr>
        <w:t xml:space="preserve"> Герб Республики Казахстан </w:t>
      </w:r>
    </w:p>
    <w:bookmarkEnd w:id="872"/>
    <w:bookmarkStart w:name="z1014" w:id="873"/>
    <w:p>
      <w:pPr>
        <w:spacing w:after="0"/>
        <w:ind w:left="0"/>
        <w:jc w:val="left"/>
      </w:pPr>
      <w:r>
        <w:rPr>
          <w:rFonts w:ascii="Times New Roman"/>
          <w:b/>
          <w:i w:val="false"/>
          <w:color w:val="000000"/>
        </w:rPr>
        <w:t xml:space="preserve"> Министерство здравоохранения Республики Казахстан</w:t>
      </w:r>
    </w:p>
    <w:bookmarkEnd w:id="873"/>
    <w:bookmarkStart w:name="z1015" w:id="874"/>
    <w:p>
      <w:pPr>
        <w:spacing w:after="0"/>
        <w:ind w:left="0"/>
        <w:jc w:val="both"/>
      </w:pPr>
      <w:r>
        <w:rPr>
          <w:rFonts w:ascii="Times New Roman"/>
          <w:b/>
          <w:i w:val="false"/>
          <w:color w:val="000000"/>
          <w:sz w:val="28"/>
        </w:rPr>
        <w:t>Регистрационное удостоверение РК-ЛС - №</w:t>
      </w:r>
    </w:p>
    <w:bookmarkEnd w:id="874"/>
    <w:bookmarkStart w:name="z1016" w:id="875"/>
    <w:p>
      <w:pPr>
        <w:spacing w:after="0"/>
        <w:ind w:left="0"/>
        <w:jc w:val="both"/>
      </w:pPr>
      <w:r>
        <w:rPr>
          <w:rFonts w:ascii="Times New Roman"/>
          <w:b w:val="false"/>
          <w:i w:val="false"/>
          <w:color w:val="000000"/>
          <w:sz w:val="28"/>
        </w:rPr>
        <w:t>
      В соответствии с Кодексом Республики Казахстан "О здоровье народа и системе здравоохранения" настоящее удостоверение выдано:</w:t>
      </w:r>
    </w:p>
    <w:bookmarkEnd w:id="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держателя регистрационного удостоверения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держателя регистрационного удостоверения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7" w:id="876"/>
    <w:p>
      <w:pPr>
        <w:spacing w:after="0"/>
        <w:ind w:left="0"/>
        <w:jc w:val="both"/>
      </w:pPr>
      <w:r>
        <w:rPr>
          <w:rFonts w:ascii="Times New Roman"/>
          <w:b w:val="false"/>
          <w:i w:val="false"/>
          <w:color w:val="000000"/>
          <w:sz w:val="28"/>
        </w:rPr>
        <w:t>
      в том, что лекарственное средство зарегистрировано и разрешено к применению в медицинской практике на территории Республики Казахстан</w:t>
      </w:r>
    </w:p>
    <w:bookmarkEnd w:id="876"/>
    <w:bookmarkStart w:name="z1018" w:id="877"/>
    <w:p>
      <w:pPr>
        <w:spacing w:after="0"/>
        <w:ind w:left="0"/>
        <w:jc w:val="both"/>
      </w:pPr>
      <w:r>
        <w:rPr>
          <w:rFonts w:ascii="Times New Roman"/>
          <w:b w:val="false"/>
          <w:i w:val="false"/>
          <w:color w:val="000000"/>
          <w:sz w:val="28"/>
        </w:rPr>
        <w:t>
      Информация о зарегистрированном лекарственном средстве</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отечественных производителей торговое наименование для экспорта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анатомо–терапевтическо-химической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активных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отпуска (по рецепту, без рецепта)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9" w:id="878"/>
    <w:p>
      <w:pPr>
        <w:spacing w:after="0"/>
        <w:ind w:left="0"/>
        <w:jc w:val="both"/>
      </w:pPr>
      <w:r>
        <w:rPr>
          <w:rFonts w:ascii="Times New Roman"/>
          <w:b w:val="false"/>
          <w:i w:val="false"/>
          <w:color w:val="000000"/>
          <w:sz w:val="28"/>
        </w:rPr>
        <w:t>
      Информация о производителе лекарственного средства*</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Предприятие-упаковщик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0" w:id="879"/>
    <w:p>
      <w:pPr>
        <w:spacing w:after="0"/>
        <w:ind w:left="0"/>
        <w:jc w:val="both"/>
      </w:pPr>
      <w:r>
        <w:rPr>
          <w:rFonts w:ascii="Times New Roman"/>
          <w:b w:val="false"/>
          <w:i w:val="false"/>
          <w:color w:val="000000"/>
          <w:sz w:val="28"/>
        </w:rPr>
        <w:t>
      Примечание:</w:t>
      </w:r>
    </w:p>
    <w:bookmarkEnd w:id="879"/>
    <w:bookmarkStart w:name="z1021" w:id="880"/>
    <w:p>
      <w:pPr>
        <w:spacing w:after="0"/>
        <w:ind w:left="0"/>
        <w:jc w:val="both"/>
      </w:pPr>
      <w:r>
        <w:rPr>
          <w:rFonts w:ascii="Times New Roman"/>
          <w:b w:val="false"/>
          <w:i w:val="false"/>
          <w:color w:val="000000"/>
          <w:sz w:val="28"/>
        </w:rPr>
        <w:t>
      * Информация о производителе лекарственного средства заполняется на каждую производственную площадку.</w:t>
      </w:r>
    </w:p>
    <w:bookmarkEnd w:id="880"/>
    <w:bookmarkStart w:name="z1022" w:id="881"/>
    <w:p>
      <w:pPr>
        <w:spacing w:after="0"/>
        <w:ind w:left="0"/>
        <w:jc w:val="both"/>
      </w:pPr>
      <w:r>
        <w:rPr>
          <w:rFonts w:ascii="Times New Roman"/>
          <w:b w:val="false"/>
          <w:i w:val="false"/>
          <w:color w:val="000000"/>
          <w:sz w:val="28"/>
        </w:rPr>
        <w:t>
      Дата государственной регистрации (перерегистрации) "___2 ______ 20___ года №_____ решения.</w:t>
      </w:r>
    </w:p>
    <w:bookmarkEnd w:id="881"/>
    <w:bookmarkStart w:name="z1023" w:id="882"/>
    <w:p>
      <w:pPr>
        <w:spacing w:after="0"/>
        <w:ind w:left="0"/>
        <w:jc w:val="both"/>
      </w:pPr>
      <w:r>
        <w:rPr>
          <w:rFonts w:ascii="Times New Roman"/>
          <w:b w:val="false"/>
          <w:i w:val="false"/>
          <w:color w:val="000000"/>
          <w:sz w:val="28"/>
        </w:rPr>
        <w:t>
      Действительно до "____" ______ 20___ года или "Бессрочно" (нужное указать).</w:t>
      </w:r>
    </w:p>
    <w:bookmarkEnd w:id="882"/>
    <w:bookmarkStart w:name="z1024" w:id="883"/>
    <w:p>
      <w:pPr>
        <w:spacing w:after="0"/>
        <w:ind w:left="0"/>
        <w:jc w:val="both"/>
      </w:pPr>
      <w:r>
        <w:rPr>
          <w:rFonts w:ascii="Times New Roman"/>
          <w:b w:val="false"/>
          <w:i w:val="false"/>
          <w:color w:val="000000"/>
          <w:sz w:val="28"/>
        </w:rPr>
        <w:t>
      Дата внесения изменений "____" ______ 20___ года №_____ решения.</w:t>
      </w:r>
    </w:p>
    <w:bookmarkEnd w:id="883"/>
    <w:bookmarkStart w:name="z1025" w:id="884"/>
    <w:p>
      <w:pPr>
        <w:spacing w:after="0"/>
        <w:ind w:left="0"/>
        <w:jc w:val="both"/>
      </w:pPr>
      <w:r>
        <w:rPr>
          <w:rFonts w:ascii="Times New Roman"/>
          <w:b w:val="false"/>
          <w:i w:val="false"/>
          <w:color w:val="000000"/>
          <w:sz w:val="28"/>
        </w:rPr>
        <w:t>
      Ф.И.О (при его наличии) руководителя государственного органа (или уполномоченное лицо)</w:t>
      </w:r>
    </w:p>
    <w:bookmarkEnd w:id="884"/>
    <w:bookmarkStart w:name="z1026" w:id="885"/>
    <w:p>
      <w:pPr>
        <w:spacing w:after="0"/>
        <w:ind w:left="0"/>
        <w:jc w:val="both"/>
      </w:pPr>
      <w:r>
        <w:rPr>
          <w:rFonts w:ascii="Times New Roman"/>
          <w:b w:val="false"/>
          <w:i w:val="false"/>
          <w:color w:val="000000"/>
          <w:sz w:val="28"/>
        </w:rPr>
        <w:t>
      _________________________________________________________________</w:t>
      </w:r>
    </w:p>
    <w:bookmarkEnd w:id="885"/>
    <w:bookmarkStart w:name="z1027" w:id="886"/>
    <w:p>
      <w:pPr>
        <w:spacing w:after="0"/>
        <w:ind w:left="0"/>
        <w:jc w:val="both"/>
      </w:pPr>
      <w:r>
        <w:rPr>
          <w:rFonts w:ascii="Times New Roman"/>
          <w:b w:val="false"/>
          <w:i w:val="false"/>
          <w:color w:val="000000"/>
          <w:sz w:val="28"/>
        </w:rPr>
        <w:t>
      _________________________________________________________________</w:t>
      </w:r>
    </w:p>
    <w:bookmarkEnd w:id="886"/>
    <w:bookmarkStart w:name="z1028" w:id="887"/>
    <w:p>
      <w:pPr>
        <w:spacing w:after="0"/>
        <w:ind w:left="0"/>
        <w:jc w:val="both"/>
      </w:pPr>
      <w:r>
        <w:rPr>
          <w:rFonts w:ascii="Times New Roman"/>
          <w:b w:val="false"/>
          <w:i w:val="false"/>
          <w:color w:val="000000"/>
          <w:sz w:val="28"/>
        </w:rPr>
        <w:t>
      Форма 2</w:t>
      </w:r>
    </w:p>
    <w:bookmarkEnd w:id="887"/>
    <w:bookmarkStart w:name="z1029" w:id="888"/>
    <w:p>
      <w:pPr>
        <w:spacing w:after="0"/>
        <w:ind w:left="0"/>
        <w:jc w:val="left"/>
      </w:pPr>
      <w:r>
        <w:rPr>
          <w:rFonts w:ascii="Times New Roman"/>
          <w:b/>
          <w:i w:val="false"/>
          <w:color w:val="000000"/>
        </w:rPr>
        <w:t xml:space="preserve"> Герб Республики Казахстан  </w:t>
      </w:r>
    </w:p>
    <w:bookmarkEnd w:id="888"/>
    <w:bookmarkStart w:name="z1030" w:id="889"/>
    <w:p>
      <w:pPr>
        <w:spacing w:after="0"/>
        <w:ind w:left="0"/>
        <w:jc w:val="left"/>
      </w:pPr>
      <w:r>
        <w:rPr>
          <w:rFonts w:ascii="Times New Roman"/>
          <w:b/>
          <w:i w:val="false"/>
          <w:color w:val="000000"/>
        </w:rPr>
        <w:t xml:space="preserve"> Министерство здравоохранения Республики Казахстан</w:t>
      </w:r>
    </w:p>
    <w:bookmarkEnd w:id="889"/>
    <w:p>
      <w:pPr>
        <w:spacing w:after="0"/>
        <w:ind w:left="0"/>
        <w:jc w:val="both"/>
      </w:pPr>
      <w:r>
        <w:rPr>
          <w:rFonts w:ascii="Times New Roman"/>
          <w:b/>
          <w:i w:val="false"/>
          <w:color w:val="000000"/>
          <w:sz w:val="28"/>
        </w:rPr>
        <w:t>Регистрационное удостоверение (выбрать нужное и отметить один из них)</w:t>
      </w:r>
      <w:r>
        <w:rPr>
          <w:rFonts w:ascii="Times New Roman"/>
          <w:b/>
          <w:i w:val="false"/>
          <w:color w:val="000000"/>
          <w:sz w:val="28"/>
        </w:rPr>
        <w:t>:</w:t>
      </w:r>
    </w:p>
    <w:bookmarkStart w:name="z1032" w:id="890"/>
    <w:p>
      <w:pPr>
        <w:spacing w:after="0"/>
        <w:ind w:left="0"/>
        <w:jc w:val="both"/>
      </w:pPr>
      <w:r>
        <w:rPr>
          <w:rFonts w:ascii="Times New Roman"/>
          <w:b w:val="false"/>
          <w:i w:val="false"/>
          <w:color w:val="000000"/>
          <w:sz w:val="28"/>
        </w:rPr>
        <w:t>
      РК МИ (ИМН) –</w:t>
      </w:r>
    </w:p>
    <w:bookmarkEnd w:id="890"/>
    <w:bookmarkStart w:name="z1033" w:id="891"/>
    <w:p>
      <w:pPr>
        <w:spacing w:after="0"/>
        <w:ind w:left="0"/>
        <w:jc w:val="both"/>
      </w:pPr>
      <w:r>
        <w:rPr>
          <w:rFonts w:ascii="Times New Roman"/>
          <w:b w:val="false"/>
          <w:i w:val="false"/>
          <w:color w:val="000000"/>
          <w:sz w:val="28"/>
        </w:rPr>
        <w:t xml:space="preserve">
      </w:t>
      </w:r>
    </w:p>
    <w:bookmarkEnd w:id="891"/>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34" w:id="892"/>
    <w:p>
      <w:pPr>
        <w:spacing w:after="0"/>
        <w:ind w:left="0"/>
        <w:jc w:val="both"/>
      </w:pPr>
      <w:r>
        <w:rPr>
          <w:rFonts w:ascii="Times New Roman"/>
          <w:b w:val="false"/>
          <w:i w:val="false"/>
          <w:color w:val="000000"/>
          <w:sz w:val="28"/>
        </w:rPr>
        <w:t xml:space="preserve">
       РК МИ (МТ) – </w:t>
      </w:r>
    </w:p>
    <w:bookmarkEnd w:id="892"/>
    <w:bookmarkStart w:name="z1035" w:id="893"/>
    <w:p>
      <w:pPr>
        <w:spacing w:after="0"/>
        <w:ind w:left="0"/>
        <w:jc w:val="both"/>
      </w:pPr>
      <w:r>
        <w:rPr>
          <w:rFonts w:ascii="Times New Roman"/>
          <w:b w:val="false"/>
          <w:i w:val="false"/>
          <w:color w:val="000000"/>
          <w:sz w:val="28"/>
        </w:rPr>
        <w:t xml:space="preserve">
      </w:t>
      </w:r>
    </w:p>
    <w:bookmarkEnd w:id="893"/>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36" w:id="894"/>
    <w:p>
      <w:pPr>
        <w:spacing w:after="0"/>
        <w:ind w:left="0"/>
        <w:jc w:val="both"/>
      </w:pPr>
      <w:r>
        <w:rPr>
          <w:rFonts w:ascii="Times New Roman"/>
          <w:b w:val="false"/>
          <w:i w:val="false"/>
          <w:color w:val="000000"/>
          <w:sz w:val="28"/>
        </w:rPr>
        <w:t xml:space="preserve">
       РК МИ (in vitro) – </w:t>
      </w:r>
    </w:p>
    <w:bookmarkEnd w:id="894"/>
    <w:bookmarkStart w:name="z1037" w:id="895"/>
    <w:p>
      <w:pPr>
        <w:spacing w:after="0"/>
        <w:ind w:left="0"/>
        <w:jc w:val="both"/>
      </w:pPr>
      <w:r>
        <w:rPr>
          <w:rFonts w:ascii="Times New Roman"/>
          <w:b w:val="false"/>
          <w:i w:val="false"/>
          <w:color w:val="000000"/>
          <w:sz w:val="28"/>
        </w:rPr>
        <w:t xml:space="preserve">
      </w:t>
      </w:r>
    </w:p>
    <w:bookmarkEnd w:id="895"/>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38" w:id="896"/>
    <w:p>
      <w:pPr>
        <w:spacing w:after="0"/>
        <w:ind w:left="0"/>
        <w:jc w:val="both"/>
      </w:pPr>
      <w:r>
        <w:rPr>
          <w:rFonts w:ascii="Times New Roman"/>
          <w:b w:val="false"/>
          <w:i w:val="false"/>
          <w:color w:val="000000"/>
          <w:sz w:val="28"/>
        </w:rPr>
        <w:t>
      В соответствии с Кодексом Республики Казахстан "О здоровье народа и системе здравоохранения" настоящее регистрационное удостоверение выдано:</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39" w:id="897"/>
    <w:p>
      <w:pPr>
        <w:spacing w:after="0"/>
        <w:ind w:left="0"/>
        <w:jc w:val="both"/>
      </w:pPr>
      <w:r>
        <w:rPr>
          <w:rFonts w:ascii="Times New Roman"/>
          <w:b w:val="false"/>
          <w:i w:val="false"/>
          <w:color w:val="000000"/>
          <w:sz w:val="28"/>
        </w:rPr>
        <w:t>
      в том, что ___________________________________________________________</w:t>
      </w:r>
    </w:p>
    <w:bookmarkEnd w:id="897"/>
    <w:bookmarkStart w:name="z1040" w:id="898"/>
    <w:p>
      <w:pPr>
        <w:spacing w:after="0"/>
        <w:ind w:left="0"/>
        <w:jc w:val="both"/>
      </w:pPr>
      <w:r>
        <w:rPr>
          <w:rFonts w:ascii="Times New Roman"/>
          <w:b w:val="false"/>
          <w:i w:val="false"/>
          <w:color w:val="000000"/>
          <w:sz w:val="28"/>
        </w:rPr>
        <w:t>
      (наименование медицинского изделия)</w:t>
      </w:r>
    </w:p>
    <w:bookmarkEnd w:id="898"/>
    <w:bookmarkStart w:name="z1041" w:id="899"/>
    <w:p>
      <w:pPr>
        <w:spacing w:after="0"/>
        <w:ind w:left="0"/>
        <w:jc w:val="both"/>
      </w:pPr>
      <w:r>
        <w:rPr>
          <w:rFonts w:ascii="Times New Roman"/>
          <w:b w:val="false"/>
          <w:i w:val="false"/>
          <w:color w:val="000000"/>
          <w:sz w:val="28"/>
        </w:rPr>
        <w:t>
      ____________________________________________________________________</w:t>
      </w:r>
    </w:p>
    <w:bookmarkEnd w:id="899"/>
    <w:bookmarkStart w:name="z1042" w:id="900"/>
    <w:p>
      <w:pPr>
        <w:spacing w:after="0"/>
        <w:ind w:left="0"/>
        <w:jc w:val="both"/>
      </w:pPr>
      <w:r>
        <w:rPr>
          <w:rFonts w:ascii="Times New Roman"/>
          <w:b w:val="false"/>
          <w:i w:val="false"/>
          <w:color w:val="000000"/>
          <w:sz w:val="28"/>
        </w:rPr>
        <w:t>
      (класс безопасности в зависимости от потенциального риска применения)</w:t>
      </w:r>
    </w:p>
    <w:bookmarkEnd w:id="900"/>
    <w:bookmarkStart w:name="z1043" w:id="901"/>
    <w:p>
      <w:pPr>
        <w:spacing w:after="0"/>
        <w:ind w:left="0"/>
        <w:jc w:val="both"/>
      </w:pPr>
      <w:r>
        <w:rPr>
          <w:rFonts w:ascii="Times New Roman"/>
          <w:b w:val="false"/>
          <w:i w:val="false"/>
          <w:color w:val="000000"/>
          <w:sz w:val="28"/>
        </w:rPr>
        <w:t>
      зарегистрирована (зарегистрировано) и разрешена (разрешено) к применению</w:t>
      </w:r>
    </w:p>
    <w:bookmarkEnd w:id="901"/>
    <w:bookmarkStart w:name="z1044" w:id="902"/>
    <w:p>
      <w:pPr>
        <w:spacing w:after="0"/>
        <w:ind w:left="0"/>
        <w:jc w:val="both"/>
      </w:pPr>
      <w:r>
        <w:rPr>
          <w:rFonts w:ascii="Times New Roman"/>
          <w:b w:val="false"/>
          <w:i w:val="false"/>
          <w:color w:val="000000"/>
          <w:sz w:val="28"/>
        </w:rPr>
        <w:t>
      в медицинской практике на территории Республики Казахстан.</w:t>
      </w:r>
    </w:p>
    <w:bookmarkEnd w:id="902"/>
    <w:bookmarkStart w:name="z1045" w:id="903"/>
    <w:p>
      <w:pPr>
        <w:spacing w:after="0"/>
        <w:ind w:left="0"/>
        <w:jc w:val="both"/>
      </w:pPr>
      <w:r>
        <w:rPr>
          <w:rFonts w:ascii="Times New Roman"/>
          <w:b w:val="false"/>
          <w:i w:val="false"/>
          <w:color w:val="000000"/>
          <w:sz w:val="28"/>
        </w:rPr>
        <w:t>
      Перечень расходных материалов и комплектующих к медицинскому изделию</w:t>
      </w:r>
    </w:p>
    <w:bookmarkEnd w:id="903"/>
    <w:bookmarkStart w:name="z1046" w:id="904"/>
    <w:p>
      <w:pPr>
        <w:spacing w:after="0"/>
        <w:ind w:left="0"/>
        <w:jc w:val="both"/>
      </w:pPr>
      <w:r>
        <w:rPr>
          <w:rFonts w:ascii="Times New Roman"/>
          <w:b w:val="false"/>
          <w:i w:val="false"/>
          <w:color w:val="000000"/>
          <w:sz w:val="28"/>
        </w:rPr>
        <w:t>
      в приложении к данному регистрационному удостоверению согласно форме 3</w:t>
      </w:r>
    </w:p>
    <w:bookmarkEnd w:id="904"/>
    <w:bookmarkStart w:name="z1047" w:id="905"/>
    <w:p>
      <w:pPr>
        <w:spacing w:after="0"/>
        <w:ind w:left="0"/>
        <w:jc w:val="both"/>
      </w:pPr>
      <w:r>
        <w:rPr>
          <w:rFonts w:ascii="Times New Roman"/>
          <w:b w:val="false"/>
          <w:i w:val="false"/>
          <w:color w:val="000000"/>
          <w:sz w:val="28"/>
        </w:rPr>
        <w:t>
      (указать количество листов).</w:t>
      </w:r>
    </w:p>
    <w:bookmarkEnd w:id="905"/>
    <w:bookmarkStart w:name="z1048" w:id="906"/>
    <w:p>
      <w:pPr>
        <w:spacing w:after="0"/>
        <w:ind w:left="0"/>
        <w:jc w:val="both"/>
      </w:pPr>
      <w:r>
        <w:rPr>
          <w:rFonts w:ascii="Times New Roman"/>
          <w:b w:val="false"/>
          <w:i w:val="false"/>
          <w:color w:val="000000"/>
          <w:sz w:val="28"/>
        </w:rPr>
        <w:t>
      Дата государственной регистрации (перерегистрации).</w:t>
      </w:r>
    </w:p>
    <w:bookmarkEnd w:id="906"/>
    <w:bookmarkStart w:name="z1049" w:id="907"/>
    <w:p>
      <w:pPr>
        <w:spacing w:after="0"/>
        <w:ind w:left="0"/>
        <w:jc w:val="both"/>
      </w:pPr>
      <w:r>
        <w:rPr>
          <w:rFonts w:ascii="Times New Roman"/>
          <w:b w:val="false"/>
          <w:i w:val="false"/>
          <w:color w:val="000000"/>
          <w:sz w:val="28"/>
        </w:rPr>
        <w:t>
      "___" ______ 20___ года №_____ решения.</w:t>
      </w:r>
    </w:p>
    <w:bookmarkEnd w:id="907"/>
    <w:bookmarkStart w:name="z1050" w:id="908"/>
    <w:p>
      <w:pPr>
        <w:spacing w:after="0"/>
        <w:ind w:left="0"/>
        <w:jc w:val="both"/>
      </w:pPr>
      <w:r>
        <w:rPr>
          <w:rFonts w:ascii="Times New Roman"/>
          <w:b w:val="false"/>
          <w:i w:val="false"/>
          <w:color w:val="000000"/>
          <w:sz w:val="28"/>
        </w:rPr>
        <w:t>
      Действительно до "____" ______ 20___ года или "Бессрочно" (нужное указать).</w:t>
      </w:r>
    </w:p>
    <w:bookmarkEnd w:id="908"/>
    <w:bookmarkStart w:name="z1051" w:id="909"/>
    <w:p>
      <w:pPr>
        <w:spacing w:after="0"/>
        <w:ind w:left="0"/>
        <w:jc w:val="both"/>
      </w:pPr>
      <w:r>
        <w:rPr>
          <w:rFonts w:ascii="Times New Roman"/>
          <w:b w:val="false"/>
          <w:i w:val="false"/>
          <w:color w:val="000000"/>
          <w:sz w:val="28"/>
        </w:rPr>
        <w:t>
      Дата внесения изменений "____" ______ 20___ года №_____ решения</w:t>
      </w:r>
    </w:p>
    <w:bookmarkEnd w:id="909"/>
    <w:bookmarkStart w:name="z1052" w:id="910"/>
    <w:p>
      <w:pPr>
        <w:spacing w:after="0"/>
        <w:ind w:left="0"/>
        <w:jc w:val="both"/>
      </w:pPr>
      <w:r>
        <w:rPr>
          <w:rFonts w:ascii="Times New Roman"/>
          <w:b w:val="false"/>
          <w:i w:val="false"/>
          <w:color w:val="000000"/>
          <w:sz w:val="28"/>
        </w:rPr>
        <w:t>
      Ф.И.О (при его наличии) руководителя государственного органа</w:t>
      </w:r>
    </w:p>
    <w:bookmarkEnd w:id="910"/>
    <w:bookmarkStart w:name="z1053" w:id="911"/>
    <w:p>
      <w:pPr>
        <w:spacing w:after="0"/>
        <w:ind w:left="0"/>
        <w:jc w:val="both"/>
      </w:pPr>
      <w:r>
        <w:rPr>
          <w:rFonts w:ascii="Times New Roman"/>
          <w:b w:val="false"/>
          <w:i w:val="false"/>
          <w:color w:val="000000"/>
          <w:sz w:val="28"/>
        </w:rPr>
        <w:t>
      (или уполномоченное лицо</w:t>
      </w:r>
    </w:p>
    <w:bookmarkEnd w:id="911"/>
    <w:bookmarkStart w:name="z1054" w:id="912"/>
    <w:p>
      <w:pPr>
        <w:spacing w:after="0"/>
        <w:ind w:left="0"/>
        <w:jc w:val="both"/>
      </w:pPr>
      <w:r>
        <w:rPr>
          <w:rFonts w:ascii="Times New Roman"/>
          <w:b w:val="false"/>
          <w:i w:val="false"/>
          <w:color w:val="000000"/>
          <w:sz w:val="28"/>
        </w:rPr>
        <w:t>
      ____________________________________________________________________</w:t>
      </w:r>
    </w:p>
    <w:bookmarkEnd w:id="912"/>
    <w:bookmarkStart w:name="z1055" w:id="913"/>
    <w:p>
      <w:pPr>
        <w:spacing w:after="0"/>
        <w:ind w:left="0"/>
        <w:jc w:val="both"/>
      </w:pPr>
      <w:r>
        <w:rPr>
          <w:rFonts w:ascii="Times New Roman"/>
          <w:b w:val="false"/>
          <w:i w:val="false"/>
          <w:color w:val="000000"/>
          <w:sz w:val="28"/>
        </w:rPr>
        <w:t>
      Форма 3</w:t>
      </w:r>
    </w:p>
    <w:bookmarkEnd w:id="913"/>
    <w:bookmarkStart w:name="z1056" w:id="914"/>
    <w:p>
      <w:pPr>
        <w:spacing w:after="0"/>
        <w:ind w:left="0"/>
        <w:jc w:val="both"/>
      </w:pPr>
      <w:r>
        <w:rPr>
          <w:rFonts w:ascii="Times New Roman"/>
          <w:b w:val="false"/>
          <w:i w:val="false"/>
          <w:color w:val="000000"/>
          <w:sz w:val="28"/>
        </w:rPr>
        <w:t>
      Министерство здравоохранения Республики Казахстан</w:t>
      </w:r>
    </w:p>
    <w:bookmarkEnd w:id="914"/>
    <w:bookmarkStart w:name="z1057" w:id="915"/>
    <w:p>
      <w:pPr>
        <w:spacing w:after="0"/>
        <w:ind w:left="0"/>
        <w:jc w:val="both"/>
      </w:pPr>
      <w:r>
        <w:rPr>
          <w:rFonts w:ascii="Times New Roman"/>
          <w:b w:val="false"/>
          <w:i w:val="false"/>
          <w:color w:val="000000"/>
          <w:sz w:val="28"/>
        </w:rPr>
        <w:t>
      Приложение к регистрационному удостоверению (выбрать нужное и отметить один из них):</w:t>
      </w:r>
    </w:p>
    <w:bookmarkEnd w:id="915"/>
    <w:bookmarkStart w:name="z1058" w:id="916"/>
    <w:p>
      <w:pPr>
        <w:spacing w:after="0"/>
        <w:ind w:left="0"/>
        <w:jc w:val="both"/>
      </w:pPr>
      <w:r>
        <w:rPr>
          <w:rFonts w:ascii="Times New Roman"/>
          <w:b w:val="false"/>
          <w:i w:val="false"/>
          <w:color w:val="000000"/>
          <w:sz w:val="28"/>
        </w:rPr>
        <w:t>
            РК МИ (ИМН) –</w:t>
      </w:r>
    </w:p>
    <w:bookmarkEnd w:id="916"/>
    <w:bookmarkStart w:name="z1059" w:id="917"/>
    <w:p>
      <w:pPr>
        <w:spacing w:after="0"/>
        <w:ind w:left="0"/>
        <w:jc w:val="both"/>
      </w:pPr>
      <w:r>
        <w:rPr>
          <w:rFonts w:ascii="Times New Roman"/>
          <w:b w:val="false"/>
          <w:i w:val="false"/>
          <w:color w:val="000000"/>
          <w:sz w:val="28"/>
        </w:rPr>
        <w:t xml:space="preserve">
      </w:t>
      </w:r>
    </w:p>
    <w:bookmarkEnd w:id="917"/>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60" w:id="918"/>
    <w:p>
      <w:pPr>
        <w:spacing w:after="0"/>
        <w:ind w:left="0"/>
        <w:jc w:val="both"/>
      </w:pPr>
      <w:r>
        <w:rPr>
          <w:rFonts w:ascii="Times New Roman"/>
          <w:b w:val="false"/>
          <w:i w:val="false"/>
          <w:color w:val="000000"/>
          <w:sz w:val="28"/>
        </w:rPr>
        <w:t xml:space="preserve">
       РК МИ (МТ) – </w:t>
      </w:r>
    </w:p>
    <w:bookmarkEnd w:id="918"/>
    <w:bookmarkStart w:name="z1061" w:id="919"/>
    <w:p>
      <w:pPr>
        <w:spacing w:after="0"/>
        <w:ind w:left="0"/>
        <w:jc w:val="both"/>
      </w:pPr>
      <w:r>
        <w:rPr>
          <w:rFonts w:ascii="Times New Roman"/>
          <w:b w:val="false"/>
          <w:i w:val="false"/>
          <w:color w:val="000000"/>
          <w:sz w:val="28"/>
        </w:rPr>
        <w:t xml:space="preserve">
      </w:t>
      </w:r>
    </w:p>
    <w:bookmarkEnd w:id="919"/>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62" w:id="920"/>
    <w:p>
      <w:pPr>
        <w:spacing w:after="0"/>
        <w:ind w:left="0"/>
        <w:jc w:val="both"/>
      </w:pPr>
      <w:r>
        <w:rPr>
          <w:rFonts w:ascii="Times New Roman"/>
          <w:b w:val="false"/>
          <w:i w:val="false"/>
          <w:color w:val="000000"/>
          <w:sz w:val="28"/>
        </w:rPr>
        <w:t xml:space="preserve">
       РК МИ (in vitro) – </w:t>
      </w:r>
    </w:p>
    <w:bookmarkEnd w:id="920"/>
    <w:bookmarkStart w:name="z1063" w:id="921"/>
    <w:p>
      <w:pPr>
        <w:spacing w:after="0"/>
        <w:ind w:left="0"/>
        <w:jc w:val="both"/>
      </w:pPr>
      <w:r>
        <w:rPr>
          <w:rFonts w:ascii="Times New Roman"/>
          <w:b w:val="false"/>
          <w:i w:val="false"/>
          <w:color w:val="000000"/>
          <w:sz w:val="28"/>
        </w:rPr>
        <w:t xml:space="preserve">
      </w:t>
      </w:r>
    </w:p>
    <w:bookmarkEnd w:id="921"/>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64" w:id="922"/>
    <w:p>
      <w:pPr>
        <w:spacing w:after="0"/>
        <w:ind w:left="0"/>
        <w:jc w:val="both"/>
      </w:pPr>
      <w:r>
        <w:rPr>
          <w:rFonts w:ascii="Times New Roman"/>
          <w:b w:val="false"/>
          <w:i w:val="false"/>
          <w:color w:val="000000"/>
          <w:sz w:val="28"/>
        </w:rPr>
        <w:t>
      Перечень составных частей медицинского изделия</w:t>
      </w:r>
    </w:p>
    <w:bookmarkEnd w:id="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модели (модификации) 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составных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5" w:id="923"/>
    <w:p>
      <w:pPr>
        <w:spacing w:after="0"/>
        <w:ind w:left="0"/>
        <w:jc w:val="both"/>
      </w:pPr>
      <w:r>
        <w:rPr>
          <w:rFonts w:ascii="Times New Roman"/>
          <w:b w:val="false"/>
          <w:i w:val="false"/>
          <w:color w:val="000000"/>
          <w:sz w:val="28"/>
        </w:rPr>
        <w:t xml:space="preserve">
      Ф.И.О (при его наличии) руководителя государственного органа (или уполномоченное лицо) </w:t>
      </w:r>
    </w:p>
    <w:bookmarkEnd w:id="923"/>
    <w:bookmarkStart w:name="z1066" w:id="924"/>
    <w:p>
      <w:pPr>
        <w:spacing w:after="0"/>
        <w:ind w:left="0"/>
        <w:jc w:val="both"/>
      </w:pPr>
      <w:r>
        <w:rPr>
          <w:rFonts w:ascii="Times New Roman"/>
          <w:b w:val="false"/>
          <w:i w:val="false"/>
          <w:color w:val="000000"/>
          <w:sz w:val="28"/>
        </w:rPr>
        <w:t>
      _______________________________________________________ "____" ______ 20___ года</w:t>
      </w:r>
    </w:p>
    <w:bookmarkEnd w:id="9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068" w:id="925"/>
    <w:p>
      <w:pPr>
        <w:spacing w:after="0"/>
        <w:ind w:left="0"/>
        <w:jc w:val="both"/>
      </w:pPr>
      <w:r>
        <w:rPr>
          <w:rFonts w:ascii="Times New Roman"/>
          <w:b/>
          <w:i w:val="false"/>
          <w:color w:val="000000"/>
          <w:sz w:val="28"/>
        </w:rPr>
        <w:t>Заключение о зарегистрированной цене или перерегистрированной цене в рамках ГОБМП и (или) в системе ОСМС</w:t>
      </w:r>
    </w:p>
    <w:bookmarkEnd w:id="925"/>
    <w:bookmarkStart w:name="z1069" w:id="926"/>
    <w:p>
      <w:pPr>
        <w:spacing w:after="0"/>
        <w:ind w:left="0"/>
        <w:jc w:val="both"/>
      </w:pPr>
      <w:r>
        <w:rPr>
          <w:rFonts w:ascii="Times New Roman"/>
          <w:b w:val="false"/>
          <w:i w:val="false"/>
          <w:color w:val="000000"/>
          <w:sz w:val="28"/>
        </w:rPr>
        <w:t>
      1. Заявитель:</w:t>
      </w:r>
    </w:p>
    <w:bookmarkEnd w:id="926"/>
    <w:bookmarkStart w:name="z1070" w:id="927"/>
    <w:p>
      <w:pPr>
        <w:spacing w:after="0"/>
        <w:ind w:left="0"/>
        <w:jc w:val="both"/>
      </w:pPr>
      <w:r>
        <w:rPr>
          <w:rFonts w:ascii="Times New Roman"/>
          <w:b w:val="false"/>
          <w:i w:val="false"/>
          <w:color w:val="000000"/>
          <w:sz w:val="28"/>
        </w:rPr>
        <w:t>
      1.1. Производитель</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1" w:id="928"/>
    <w:p>
      <w:pPr>
        <w:spacing w:after="0"/>
        <w:ind w:left="0"/>
        <w:jc w:val="both"/>
      </w:pPr>
      <w:r>
        <w:rPr>
          <w:rFonts w:ascii="Times New Roman"/>
          <w:b w:val="false"/>
          <w:i w:val="false"/>
          <w:color w:val="000000"/>
          <w:sz w:val="28"/>
        </w:rPr>
        <w:t>
      1.2. Владелец и (или) держатель регистрационного удостоверения</w:t>
      </w:r>
    </w:p>
    <w:bookmarkEnd w:id="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2" w:id="929"/>
    <w:p>
      <w:pPr>
        <w:spacing w:after="0"/>
        <w:ind w:left="0"/>
        <w:jc w:val="both"/>
      </w:pPr>
      <w:r>
        <w:rPr>
          <w:rFonts w:ascii="Times New Roman"/>
          <w:b w:val="false"/>
          <w:i w:val="false"/>
          <w:color w:val="000000"/>
          <w:sz w:val="28"/>
        </w:rPr>
        <w:t>
      1.3. Доверенное лицо</w:t>
      </w:r>
    </w:p>
    <w:bookmarkEnd w:id="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o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3" w:id="930"/>
    <w:p>
      <w:pPr>
        <w:spacing w:after="0"/>
        <w:ind w:left="0"/>
        <w:jc w:val="both"/>
      </w:pPr>
      <w:r>
        <w:rPr>
          <w:rFonts w:ascii="Times New Roman"/>
          <w:b w:val="false"/>
          <w:i w:val="false"/>
          <w:color w:val="000000"/>
          <w:sz w:val="28"/>
        </w:rPr>
        <w:t>
      2. Информация о ЛС:</w:t>
      </w:r>
    </w:p>
    <w:bookmarkEnd w:id="930"/>
    <w:bookmarkStart w:name="z1074" w:id="931"/>
    <w:p>
      <w:pPr>
        <w:spacing w:after="0"/>
        <w:ind w:left="0"/>
        <w:jc w:val="both"/>
      </w:pPr>
      <w:r>
        <w:rPr>
          <w:rFonts w:ascii="Times New Roman"/>
          <w:b w:val="false"/>
          <w:i w:val="false"/>
          <w:color w:val="000000"/>
          <w:sz w:val="28"/>
        </w:rPr>
        <w:t>
      1. Наименование ЛС _____________________________________________</w:t>
      </w:r>
    </w:p>
    <w:bookmarkEnd w:id="931"/>
    <w:bookmarkStart w:name="z1075" w:id="932"/>
    <w:p>
      <w:pPr>
        <w:spacing w:after="0"/>
        <w:ind w:left="0"/>
        <w:jc w:val="both"/>
      </w:pPr>
      <w:r>
        <w:rPr>
          <w:rFonts w:ascii="Times New Roman"/>
          <w:b w:val="false"/>
          <w:i w:val="false"/>
          <w:color w:val="000000"/>
          <w:sz w:val="28"/>
        </w:rPr>
        <w:t>
      2. Номер регистрационного удостоверения, дата выдачи______________________________________</w:t>
      </w:r>
    </w:p>
    <w:bookmarkEnd w:id="932"/>
    <w:bookmarkStart w:name="z1076" w:id="933"/>
    <w:p>
      <w:pPr>
        <w:spacing w:after="0"/>
        <w:ind w:left="0"/>
        <w:jc w:val="both"/>
      </w:pPr>
      <w:r>
        <w:rPr>
          <w:rFonts w:ascii="Times New Roman"/>
          <w:b w:val="false"/>
          <w:i w:val="false"/>
          <w:color w:val="000000"/>
          <w:sz w:val="28"/>
        </w:rPr>
        <w:t>
      3. Лекарственная форма ________________________</w:t>
      </w:r>
    </w:p>
    <w:bookmarkEnd w:id="933"/>
    <w:bookmarkStart w:name="z1077" w:id="934"/>
    <w:p>
      <w:pPr>
        <w:spacing w:after="0"/>
        <w:ind w:left="0"/>
        <w:jc w:val="both"/>
      </w:pPr>
      <w:r>
        <w:rPr>
          <w:rFonts w:ascii="Times New Roman"/>
          <w:b w:val="false"/>
          <w:i w:val="false"/>
          <w:color w:val="000000"/>
          <w:sz w:val="28"/>
        </w:rPr>
        <w:t>
      4. Количество в потребительской упаковке _______</w:t>
      </w:r>
    </w:p>
    <w:bookmarkEnd w:id="934"/>
    <w:bookmarkStart w:name="z1078" w:id="935"/>
    <w:p>
      <w:pPr>
        <w:spacing w:after="0"/>
        <w:ind w:left="0"/>
        <w:jc w:val="both"/>
      </w:pPr>
      <w:r>
        <w:rPr>
          <w:rFonts w:ascii="Times New Roman"/>
          <w:b w:val="false"/>
          <w:i w:val="false"/>
          <w:color w:val="000000"/>
          <w:sz w:val="28"/>
        </w:rPr>
        <w:t>
      5. Объем ____________________________________</w:t>
      </w:r>
    </w:p>
    <w:bookmarkEnd w:id="935"/>
    <w:bookmarkStart w:name="z1079" w:id="936"/>
    <w:p>
      <w:pPr>
        <w:spacing w:after="0"/>
        <w:ind w:left="0"/>
        <w:jc w:val="both"/>
      </w:pPr>
      <w:r>
        <w:rPr>
          <w:rFonts w:ascii="Times New Roman"/>
          <w:b w:val="false"/>
          <w:i w:val="false"/>
          <w:color w:val="000000"/>
          <w:sz w:val="28"/>
        </w:rPr>
        <w:t>
      6. Концентрация ______________________________</w:t>
      </w:r>
    </w:p>
    <w:bookmarkEnd w:id="936"/>
    <w:bookmarkStart w:name="z1080" w:id="937"/>
    <w:p>
      <w:pPr>
        <w:spacing w:after="0"/>
        <w:ind w:left="0"/>
        <w:jc w:val="both"/>
      </w:pPr>
      <w:r>
        <w:rPr>
          <w:rFonts w:ascii="Times New Roman"/>
          <w:b w:val="false"/>
          <w:i w:val="false"/>
          <w:color w:val="000000"/>
          <w:sz w:val="28"/>
        </w:rPr>
        <w:t>
      7. Дозировка _________________________________</w:t>
      </w:r>
    </w:p>
    <w:bookmarkEnd w:id="937"/>
    <w:bookmarkStart w:name="z1081" w:id="938"/>
    <w:p>
      <w:pPr>
        <w:spacing w:after="0"/>
        <w:ind w:left="0"/>
        <w:jc w:val="both"/>
      </w:pPr>
      <w:r>
        <w:rPr>
          <w:rFonts w:ascii="Times New Roman"/>
          <w:b w:val="false"/>
          <w:i w:val="false"/>
          <w:color w:val="000000"/>
          <w:sz w:val="28"/>
        </w:rPr>
        <w:t>
      * При конвертации иностранной валюты цен в заявлении, а также в документах, подтверждающих фактическую цену поставок, копиях инвойса (накладной) или счет-фактуры, а также в контракте или договоре о приобретении ЛС в национальную валюту Республики Казахстан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938"/>
    <w:bookmarkStart w:name="z1082" w:id="939"/>
    <w:p>
      <w:pPr>
        <w:spacing w:after="0"/>
        <w:ind w:left="0"/>
        <w:jc w:val="both"/>
      </w:pPr>
      <w:r>
        <w:rPr>
          <w:rFonts w:ascii="Times New Roman"/>
          <w:b w:val="false"/>
          <w:i w:val="false"/>
          <w:color w:val="000000"/>
          <w:sz w:val="28"/>
        </w:rPr>
        <w:t>
      В случае отсутствия официального курса валют в перечне иностранных валют, утвержденном постановлением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(зарегистрирован в Реестре государственной регистрации нормативных правовых актов под № 7977), информация о цене в референтных странах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https://treasury.un.org.</w:t>
      </w:r>
    </w:p>
    <w:bookmarkEnd w:id="939"/>
    <w:bookmarkStart w:name="z1083" w:id="940"/>
    <w:p>
      <w:pPr>
        <w:spacing w:after="0"/>
        <w:ind w:left="0"/>
        <w:jc w:val="both"/>
      </w:pPr>
      <w:r>
        <w:rPr>
          <w:rFonts w:ascii="Times New Roman"/>
          <w:b w:val="false"/>
          <w:i w:val="false"/>
          <w:color w:val="000000"/>
          <w:sz w:val="28"/>
        </w:rPr>
        <w:t>
      Зарегистрированная либо перерегистрированная цена на ТН ЛС в рамках ГОБМП и (или) в системе ОСМС составляет __________ тенге за одну единицу измерения</w:t>
      </w:r>
    </w:p>
    <w:bookmarkEnd w:id="940"/>
    <w:bookmarkStart w:name="z1084" w:id="941"/>
    <w:p>
      <w:pPr>
        <w:spacing w:after="0"/>
        <w:ind w:left="0"/>
        <w:jc w:val="both"/>
      </w:pPr>
      <w:r>
        <w:rPr>
          <w:rFonts w:ascii="Times New Roman"/>
          <w:b w:val="false"/>
          <w:i w:val="false"/>
          <w:color w:val="000000"/>
          <w:sz w:val="28"/>
        </w:rPr>
        <w:t xml:space="preserve">
      специалист структурного подразделения </w:t>
      </w:r>
    </w:p>
    <w:bookmarkEnd w:id="941"/>
    <w:p>
      <w:pPr>
        <w:spacing w:after="0"/>
        <w:ind w:left="0"/>
        <w:jc w:val="both"/>
      </w:pPr>
      <w:bookmarkStart w:name="z1085" w:id="942"/>
      <w:r>
        <w:rPr>
          <w:rFonts w:ascii="Times New Roman"/>
          <w:b w:val="false"/>
          <w:i w:val="false"/>
          <w:color w:val="000000"/>
          <w:sz w:val="28"/>
        </w:rPr>
        <w:t>
      ___________________________________________________________________</w:t>
      </w:r>
    </w:p>
    <w:bookmarkEnd w:id="942"/>
    <w:p>
      <w:pPr>
        <w:spacing w:after="0"/>
        <w:ind w:left="0"/>
        <w:jc w:val="both"/>
      </w:pPr>
      <w:r>
        <w:rPr>
          <w:rFonts w:ascii="Times New Roman"/>
          <w:b w:val="false"/>
          <w:i w:val="false"/>
          <w:color w:val="000000"/>
          <w:sz w:val="28"/>
        </w:rPr>
        <w:t xml:space="preserve">                   подпись Ф.И.О. (при наличии)  </w:t>
      </w:r>
    </w:p>
    <w:bookmarkStart w:name="z1086" w:id="943"/>
    <w:p>
      <w:pPr>
        <w:spacing w:after="0"/>
        <w:ind w:left="0"/>
        <w:jc w:val="both"/>
      </w:pPr>
      <w:r>
        <w:rPr>
          <w:rFonts w:ascii="Times New Roman"/>
          <w:b w:val="false"/>
          <w:i w:val="false"/>
          <w:color w:val="000000"/>
          <w:sz w:val="28"/>
        </w:rPr>
        <w:t>
      руководитель структурного подразделения</w:t>
      </w:r>
    </w:p>
    <w:bookmarkEnd w:id="943"/>
    <w:p>
      <w:pPr>
        <w:spacing w:after="0"/>
        <w:ind w:left="0"/>
        <w:jc w:val="both"/>
      </w:pPr>
      <w:bookmarkStart w:name="z1087" w:id="944"/>
      <w:r>
        <w:rPr>
          <w:rFonts w:ascii="Times New Roman"/>
          <w:b w:val="false"/>
          <w:i w:val="false"/>
          <w:color w:val="000000"/>
          <w:sz w:val="28"/>
        </w:rPr>
        <w:t>
      ___________________________________________________________________</w:t>
      </w:r>
    </w:p>
    <w:bookmarkEnd w:id="944"/>
    <w:p>
      <w:pPr>
        <w:spacing w:after="0"/>
        <w:ind w:left="0"/>
        <w:jc w:val="both"/>
      </w:pPr>
      <w:r>
        <w:rPr>
          <w:rFonts w:ascii="Times New Roman"/>
          <w:b w:val="false"/>
          <w:i w:val="false"/>
          <w:color w:val="000000"/>
          <w:sz w:val="28"/>
        </w:rPr>
        <w:t xml:space="preserve">                   подпись Ф.И.О.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089" w:id="945"/>
    <w:p>
      <w:pPr>
        <w:spacing w:after="0"/>
        <w:ind w:left="0"/>
        <w:jc w:val="both"/>
      </w:pPr>
      <w:r>
        <w:rPr>
          <w:rFonts w:ascii="Times New Roman"/>
          <w:b w:val="false"/>
          <w:i w:val="false"/>
          <w:color w:val="000000"/>
          <w:sz w:val="28"/>
        </w:rPr>
        <w:t>
      Форма</w:t>
      </w:r>
    </w:p>
    <w:bookmarkEnd w:id="945"/>
    <w:bookmarkStart w:name="z1090" w:id="946"/>
    <w:p>
      <w:pPr>
        <w:spacing w:after="0"/>
        <w:ind w:left="0"/>
        <w:jc w:val="left"/>
      </w:pPr>
      <w:r>
        <w:rPr>
          <w:rFonts w:ascii="Times New Roman"/>
          <w:b/>
          <w:i w:val="false"/>
          <w:color w:val="000000"/>
        </w:rPr>
        <w:t xml:space="preserve"> Заключение о регистрации, внесения изменения в цену производителя на торговое наименование и техническую характеристику ввозимых/производимых изделий медицинского назначения, поданных в рамках гарантированного объема бесплатной медицинской помощи и (или) в системе обязательного социального медицинского страхования</w:t>
      </w:r>
    </w:p>
    <w:bookmarkEnd w:id="946"/>
    <w:bookmarkStart w:name="z1091" w:id="947"/>
    <w:p>
      <w:pPr>
        <w:spacing w:after="0"/>
        <w:ind w:left="0"/>
        <w:jc w:val="both"/>
      </w:pPr>
      <w:r>
        <w:rPr>
          <w:rFonts w:ascii="Times New Roman"/>
          <w:b w:val="false"/>
          <w:i w:val="false"/>
          <w:color w:val="000000"/>
          <w:sz w:val="28"/>
        </w:rPr>
        <w:t>
      1. Заявитель:</w:t>
      </w:r>
    </w:p>
    <w:bookmarkEnd w:id="947"/>
    <w:bookmarkStart w:name="z1092" w:id="948"/>
    <w:p>
      <w:pPr>
        <w:spacing w:after="0"/>
        <w:ind w:left="0"/>
        <w:jc w:val="both"/>
      </w:pPr>
      <w:r>
        <w:rPr>
          <w:rFonts w:ascii="Times New Roman"/>
          <w:b w:val="false"/>
          <w:i w:val="false"/>
          <w:color w:val="000000"/>
          <w:sz w:val="28"/>
        </w:rPr>
        <w:t>
      1.1. Производитель</w:t>
      </w:r>
    </w:p>
    <w:bookmarkEnd w:id="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3" w:id="949"/>
    <w:p>
      <w:pPr>
        <w:spacing w:after="0"/>
        <w:ind w:left="0"/>
        <w:jc w:val="both"/>
      </w:pPr>
      <w:r>
        <w:rPr>
          <w:rFonts w:ascii="Times New Roman"/>
          <w:b w:val="false"/>
          <w:i w:val="false"/>
          <w:color w:val="000000"/>
          <w:sz w:val="28"/>
        </w:rPr>
        <w:t>
      1.2. Владелец и (или) держатель регистрационного удостоверения</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Республике Казахстан структурного подразделения (юридическое лицо, филиал и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4" w:id="950"/>
    <w:p>
      <w:pPr>
        <w:spacing w:after="0"/>
        <w:ind w:left="0"/>
        <w:jc w:val="both"/>
      </w:pPr>
      <w:r>
        <w:rPr>
          <w:rFonts w:ascii="Times New Roman"/>
          <w:b w:val="false"/>
          <w:i w:val="false"/>
          <w:color w:val="000000"/>
          <w:sz w:val="28"/>
        </w:rPr>
        <w:t>
      1.3. Доверенное лицо</w:t>
      </w:r>
    </w:p>
    <w:bookmarkEnd w:id="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o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5" w:id="951"/>
    <w:p>
      <w:pPr>
        <w:spacing w:after="0"/>
        <w:ind w:left="0"/>
        <w:jc w:val="both"/>
      </w:pPr>
      <w:r>
        <w:rPr>
          <w:rFonts w:ascii="Times New Roman"/>
          <w:b w:val="false"/>
          <w:i w:val="false"/>
          <w:color w:val="000000"/>
          <w:sz w:val="28"/>
        </w:rPr>
        <w:t>
      2. Информация об изделии медицинского назначения (далее - ИМН):</w:t>
      </w:r>
    </w:p>
    <w:bookmarkEnd w:id="951"/>
    <w:bookmarkStart w:name="z1096" w:id="952"/>
    <w:p>
      <w:pPr>
        <w:spacing w:after="0"/>
        <w:ind w:left="0"/>
        <w:jc w:val="both"/>
      </w:pPr>
      <w:r>
        <w:rPr>
          <w:rFonts w:ascii="Times New Roman"/>
          <w:b w:val="false"/>
          <w:i w:val="false"/>
          <w:color w:val="000000"/>
          <w:sz w:val="28"/>
        </w:rPr>
        <w:t>
      1. Торговое наименование ИМН __________________________________________</w:t>
      </w:r>
    </w:p>
    <w:bookmarkEnd w:id="952"/>
    <w:bookmarkStart w:name="z1097" w:id="953"/>
    <w:p>
      <w:pPr>
        <w:spacing w:after="0"/>
        <w:ind w:left="0"/>
        <w:jc w:val="both"/>
      </w:pPr>
      <w:r>
        <w:rPr>
          <w:rFonts w:ascii="Times New Roman"/>
          <w:b w:val="false"/>
          <w:i w:val="false"/>
          <w:color w:val="000000"/>
          <w:sz w:val="28"/>
        </w:rPr>
        <w:t>
      2. Номер регистрационного удостоверения, дата выдачи (при наличии) ____________________</w:t>
      </w:r>
    </w:p>
    <w:bookmarkEnd w:id="953"/>
    <w:bookmarkStart w:name="z1098" w:id="954"/>
    <w:p>
      <w:pPr>
        <w:spacing w:after="0"/>
        <w:ind w:left="0"/>
        <w:jc w:val="both"/>
      </w:pPr>
      <w:r>
        <w:rPr>
          <w:rFonts w:ascii="Times New Roman"/>
          <w:b w:val="false"/>
          <w:i w:val="false"/>
          <w:color w:val="000000"/>
          <w:sz w:val="28"/>
        </w:rPr>
        <w:t>
      3. Вариант исполнения __________________________________________________</w:t>
      </w:r>
    </w:p>
    <w:bookmarkEnd w:id="954"/>
    <w:bookmarkStart w:name="z1099" w:id="955"/>
    <w:p>
      <w:pPr>
        <w:spacing w:after="0"/>
        <w:ind w:left="0"/>
        <w:jc w:val="both"/>
      </w:pPr>
      <w:r>
        <w:rPr>
          <w:rFonts w:ascii="Times New Roman"/>
          <w:b w:val="false"/>
          <w:i w:val="false"/>
          <w:color w:val="000000"/>
          <w:sz w:val="28"/>
        </w:rPr>
        <w:t>
      4. Составляющие одной единицы измерения ________________________________</w:t>
      </w:r>
    </w:p>
    <w:bookmarkEnd w:id="955"/>
    <w:bookmarkStart w:name="z1100" w:id="956"/>
    <w:p>
      <w:pPr>
        <w:spacing w:after="0"/>
        <w:ind w:left="0"/>
        <w:jc w:val="both"/>
      </w:pPr>
      <w:r>
        <w:rPr>
          <w:rFonts w:ascii="Times New Roman"/>
          <w:b w:val="false"/>
          <w:i w:val="false"/>
          <w:color w:val="000000"/>
          <w:sz w:val="28"/>
        </w:rPr>
        <w:t>
      5. Класс безопасности ___________________________________________________</w:t>
      </w:r>
    </w:p>
    <w:bookmarkEnd w:id="956"/>
    <w:bookmarkStart w:name="z1101" w:id="957"/>
    <w:p>
      <w:pPr>
        <w:spacing w:after="0"/>
        <w:ind w:left="0"/>
        <w:jc w:val="both"/>
      </w:pPr>
      <w:r>
        <w:rPr>
          <w:rFonts w:ascii="Times New Roman"/>
          <w:b w:val="false"/>
          <w:i w:val="false"/>
          <w:color w:val="000000"/>
          <w:sz w:val="28"/>
        </w:rPr>
        <w:t>
      Зарегистрированная или измененная цена на торговое наименование и техническую характеристику изделия медицинского назначения в размере __________ тенге за одну единицу измерения</w:t>
      </w:r>
    </w:p>
    <w:bookmarkEnd w:id="957"/>
    <w:bookmarkStart w:name="z1102" w:id="958"/>
    <w:p>
      <w:pPr>
        <w:spacing w:after="0"/>
        <w:ind w:left="0"/>
        <w:jc w:val="both"/>
      </w:pPr>
      <w:r>
        <w:rPr>
          <w:rFonts w:ascii="Times New Roman"/>
          <w:b w:val="false"/>
          <w:i w:val="false"/>
          <w:color w:val="000000"/>
          <w:sz w:val="28"/>
        </w:rPr>
        <w:t xml:space="preserve">
      специалист структурного подразделения  </w:t>
      </w:r>
    </w:p>
    <w:bookmarkEnd w:id="958"/>
    <w:p>
      <w:pPr>
        <w:spacing w:after="0"/>
        <w:ind w:left="0"/>
        <w:jc w:val="both"/>
      </w:pPr>
      <w:bookmarkStart w:name="z1103" w:id="959"/>
      <w:r>
        <w:rPr>
          <w:rFonts w:ascii="Times New Roman"/>
          <w:b w:val="false"/>
          <w:i w:val="false"/>
          <w:color w:val="000000"/>
          <w:sz w:val="28"/>
        </w:rPr>
        <w:t xml:space="preserve">
      ________________________________________________________ ____________  </w:t>
      </w:r>
    </w:p>
    <w:bookmarkEnd w:id="959"/>
    <w:p>
      <w:pPr>
        <w:spacing w:after="0"/>
        <w:ind w:left="0"/>
        <w:jc w:val="both"/>
      </w:pPr>
      <w:r>
        <w:rPr>
          <w:rFonts w:ascii="Times New Roman"/>
          <w:b w:val="false"/>
          <w:i w:val="false"/>
          <w:color w:val="000000"/>
          <w:sz w:val="28"/>
        </w:rPr>
        <w:t xml:space="preserve">             подпись                   ФИО (при его наличии)  </w:t>
      </w:r>
    </w:p>
    <w:bookmarkStart w:name="z1104" w:id="960"/>
    <w:p>
      <w:pPr>
        <w:spacing w:after="0"/>
        <w:ind w:left="0"/>
        <w:jc w:val="both"/>
      </w:pPr>
      <w:r>
        <w:rPr>
          <w:rFonts w:ascii="Times New Roman"/>
          <w:b w:val="false"/>
          <w:i w:val="false"/>
          <w:color w:val="000000"/>
          <w:sz w:val="28"/>
        </w:rPr>
        <w:t xml:space="preserve">
      руководитель структурного подразделения  </w:t>
      </w:r>
    </w:p>
    <w:bookmarkEnd w:id="960"/>
    <w:p>
      <w:pPr>
        <w:spacing w:after="0"/>
        <w:ind w:left="0"/>
        <w:jc w:val="both"/>
      </w:pPr>
      <w:bookmarkStart w:name="z1105" w:id="961"/>
      <w:r>
        <w:rPr>
          <w:rFonts w:ascii="Times New Roman"/>
          <w:b w:val="false"/>
          <w:i w:val="false"/>
          <w:color w:val="000000"/>
          <w:sz w:val="28"/>
        </w:rPr>
        <w:t xml:space="preserve">
      _________________________________________________________ ____________  </w:t>
      </w:r>
    </w:p>
    <w:bookmarkEnd w:id="961"/>
    <w:p>
      <w:pPr>
        <w:spacing w:after="0"/>
        <w:ind w:left="0"/>
        <w:jc w:val="both"/>
      </w:pPr>
      <w:r>
        <w:rPr>
          <w:rFonts w:ascii="Times New Roman"/>
          <w:b w:val="false"/>
          <w:i w:val="false"/>
          <w:color w:val="000000"/>
          <w:sz w:val="28"/>
        </w:rPr>
        <w:t xml:space="preserve">             подпись                   ФИО (при его наличии)</w:t>
      </w:r>
    </w:p>
    <w:bookmarkStart w:name="z1106" w:id="962"/>
    <w:p>
      <w:pPr>
        <w:spacing w:after="0"/>
        <w:ind w:left="0"/>
        <w:jc w:val="both"/>
      </w:pPr>
      <w:r>
        <w:rPr>
          <w:rFonts w:ascii="Times New Roman"/>
          <w:b w:val="false"/>
          <w:i w:val="false"/>
          <w:color w:val="000000"/>
          <w:sz w:val="28"/>
        </w:rPr>
        <w:t>
      *сведения о регистрационном удостоверении, заполняются заявителем при его наличии</w:t>
      </w:r>
    </w:p>
    <w:bookmarkEnd w:id="9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108" w:id="963"/>
    <w:p>
      <w:pPr>
        <w:spacing w:after="0"/>
        <w:ind w:left="0"/>
        <w:jc w:val="both"/>
      </w:pPr>
      <w:r>
        <w:rPr>
          <w:rFonts w:ascii="Times New Roman"/>
          <w:b w:val="false"/>
          <w:i w:val="false"/>
          <w:color w:val="000000"/>
          <w:sz w:val="28"/>
        </w:rPr>
        <w:t>
      Форма</w:t>
      </w:r>
    </w:p>
    <w:bookmarkEnd w:id="963"/>
    <w:p>
      <w:pPr>
        <w:spacing w:after="0"/>
        <w:ind w:left="0"/>
        <w:jc w:val="both"/>
      </w:pPr>
      <w:bookmarkStart w:name="z1109" w:id="964"/>
      <w:r>
        <w:rPr>
          <w:rFonts w:ascii="Times New Roman"/>
          <w:b w:val="false"/>
          <w:i w:val="false"/>
          <w:color w:val="000000"/>
          <w:sz w:val="28"/>
        </w:rPr>
        <w:t>
      Утверждаю</w:t>
      </w:r>
    </w:p>
    <w:bookmarkEnd w:id="964"/>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(должность)</w:t>
      </w:r>
    </w:p>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(дата)</w:t>
      </w:r>
    </w:p>
    <w:bookmarkStart w:name="z1110" w:id="965"/>
    <w:p>
      <w:pPr>
        <w:spacing w:after="0"/>
        <w:ind w:left="0"/>
        <w:jc w:val="left"/>
      </w:pPr>
      <w:r>
        <w:rPr>
          <w:rFonts w:ascii="Times New Roman"/>
          <w:b/>
          <w:i w:val="false"/>
          <w:color w:val="000000"/>
        </w:rPr>
        <w:t xml:space="preserve"> Заключение о регистрации, внесения изменения в цену производителя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регистрации, внесения изменения в цену производителя медицинского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заявки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 (Наименование, организационно-правовая форма Заявителя, БИН, ФИО. (при его наличии) руководителя (или лицо, исполняющее его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анализа цен (наименование, модель, 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 (номер, сроки действия)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заключения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1" w:id="966"/>
    <w:p>
      <w:pPr>
        <w:spacing w:after="0"/>
        <w:ind w:left="0"/>
        <w:jc w:val="both"/>
      </w:pPr>
      <w:r>
        <w:rPr>
          <w:rFonts w:ascii="Times New Roman"/>
          <w:b w:val="false"/>
          <w:i w:val="false"/>
          <w:color w:val="000000"/>
          <w:sz w:val="28"/>
        </w:rPr>
        <w:t>
      Заключение о регистрации, внесения изменения в цену производителя медицинского изделия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состоит из вводной, исследовательской части и заключения.</w:t>
      </w:r>
    </w:p>
    <w:bookmarkEnd w:id="966"/>
    <w:bookmarkStart w:name="z1112" w:id="967"/>
    <w:p>
      <w:pPr>
        <w:spacing w:after="0"/>
        <w:ind w:left="0"/>
        <w:jc w:val="both"/>
      </w:pPr>
      <w:r>
        <w:rPr>
          <w:rFonts w:ascii="Times New Roman"/>
          <w:b w:val="false"/>
          <w:i w:val="false"/>
          <w:color w:val="000000"/>
          <w:sz w:val="28"/>
        </w:rPr>
        <w:t>
      В исследовательской части заключения эксперта излагается весь процесс исследования и его результаты, дается обоснование установленным фактическим данным и обстоятельствам.</w:t>
      </w:r>
    </w:p>
    <w:bookmarkEnd w:id="967"/>
    <w:bookmarkStart w:name="z1113" w:id="968"/>
    <w:p>
      <w:pPr>
        <w:spacing w:after="0"/>
        <w:ind w:left="0"/>
        <w:jc w:val="both"/>
      </w:pPr>
      <w:r>
        <w:rPr>
          <w:rFonts w:ascii="Times New Roman"/>
          <w:b w:val="false"/>
          <w:i w:val="false"/>
          <w:color w:val="000000"/>
          <w:sz w:val="28"/>
        </w:rPr>
        <w:t>
      Заключение содержит приложение в виде таблицы с указанием рекомендуемой стоимости предмета экспертизы в разрезе комплектующих.</w:t>
      </w:r>
    </w:p>
    <w:bookmarkEnd w:id="968"/>
    <w:bookmarkStart w:name="z1114" w:id="969"/>
    <w:p>
      <w:pPr>
        <w:spacing w:after="0"/>
        <w:ind w:left="0"/>
        <w:jc w:val="both"/>
      </w:pPr>
      <w:r>
        <w:rPr>
          <w:rFonts w:ascii="Times New Roman"/>
          <w:b w:val="false"/>
          <w:i w:val="false"/>
          <w:color w:val="000000"/>
          <w:sz w:val="28"/>
        </w:rPr>
        <w:t>
      Заключение:</w:t>
      </w:r>
    </w:p>
    <w:bookmarkEnd w:id="969"/>
    <w:bookmarkStart w:name="z1115" w:id="970"/>
    <w:p>
      <w:pPr>
        <w:spacing w:after="0"/>
        <w:ind w:left="0"/>
        <w:jc w:val="both"/>
      </w:pPr>
      <w:r>
        <w:rPr>
          <w:rFonts w:ascii="Times New Roman"/>
          <w:b w:val="false"/>
          <w:i w:val="false"/>
          <w:color w:val="000000"/>
          <w:sz w:val="28"/>
        </w:rPr>
        <w:t>
      Цена данной комплектации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составляет _________ тенге за одну единицу измерения.</w:t>
      </w:r>
    </w:p>
    <w:bookmarkEnd w:id="970"/>
    <w:p>
      <w:pPr>
        <w:spacing w:after="0"/>
        <w:ind w:left="0"/>
        <w:jc w:val="both"/>
      </w:pPr>
      <w:bookmarkStart w:name="z1116" w:id="971"/>
      <w:r>
        <w:rPr>
          <w:rFonts w:ascii="Times New Roman"/>
          <w:b w:val="false"/>
          <w:i w:val="false"/>
          <w:color w:val="000000"/>
          <w:sz w:val="28"/>
        </w:rPr>
        <w:t>
      Эксперт __________________________________________________________________</w:t>
      </w:r>
    </w:p>
    <w:bookmarkEnd w:id="971"/>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bookmarkStart w:name="z1117" w:id="972"/>
      <w:r>
        <w:rPr>
          <w:rFonts w:ascii="Times New Roman"/>
          <w:b w:val="false"/>
          <w:i w:val="false"/>
          <w:color w:val="000000"/>
          <w:sz w:val="28"/>
        </w:rPr>
        <w:t xml:space="preserve">
      руководитель структурного подразделения </w:t>
      </w:r>
    </w:p>
    <w:bookmarkEnd w:id="972"/>
    <w:p>
      <w:pPr>
        <w:spacing w:after="0"/>
        <w:ind w:left="0"/>
        <w:jc w:val="both"/>
      </w:pPr>
      <w:r>
        <w:rPr>
          <w:rFonts w:ascii="Times New Roman"/>
          <w:b w:val="false"/>
          <w:i w:val="false"/>
          <w:color w:val="000000"/>
          <w:sz w:val="28"/>
        </w:rPr>
        <w:t>________________ ______________________________________________________________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bookmarkStart w:name="z1118" w:id="973"/>
    <w:p>
      <w:pPr>
        <w:spacing w:after="0"/>
        <w:ind w:left="0"/>
        <w:jc w:val="both"/>
      </w:pPr>
      <w:r>
        <w:rPr>
          <w:rFonts w:ascii="Times New Roman"/>
          <w:b w:val="false"/>
          <w:i w:val="false"/>
          <w:color w:val="000000"/>
          <w:sz w:val="28"/>
        </w:rPr>
        <w:t>
      *сведения о регистрационном удостоверении, дата регистрации и дате истечения заполняются заявителем при его наличии</w:t>
      </w:r>
    </w:p>
    <w:bookmarkEnd w:id="9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120" w:id="974"/>
    <w:p>
      <w:pPr>
        <w:spacing w:after="0"/>
        <w:ind w:left="0"/>
        <w:jc w:val="left"/>
      </w:pPr>
      <w:r>
        <w:rPr>
          <w:rFonts w:ascii="Times New Roman"/>
          <w:b/>
          <w:i w:val="false"/>
          <w:color w:val="000000"/>
        </w:rPr>
        <w:t xml:space="preserve"> Заключение проверки оформления заявления и досье для включения лекарственного средства в Казахстанский национальный лекарственный формуляр</w:t>
      </w:r>
    </w:p>
    <w:bookmarkEnd w:id="974"/>
    <w:bookmarkStart w:name="z1121" w:id="975"/>
    <w:p>
      <w:pPr>
        <w:spacing w:after="0"/>
        <w:ind w:left="0"/>
        <w:jc w:val="both"/>
      </w:pPr>
      <w:r>
        <w:rPr>
          <w:rFonts w:ascii="Times New Roman"/>
          <w:b w:val="false"/>
          <w:i w:val="false"/>
          <w:color w:val="000000"/>
          <w:sz w:val="28"/>
        </w:rPr>
        <w:t>
      1. Информация о заявителе:</w:t>
      </w:r>
    </w:p>
    <w:bookmarkEnd w:id="975"/>
    <w:bookmarkStart w:name="z1122" w:id="976"/>
    <w:p>
      <w:pPr>
        <w:spacing w:after="0"/>
        <w:ind w:left="0"/>
        <w:jc w:val="both"/>
      </w:pPr>
      <w:r>
        <w:rPr>
          <w:rFonts w:ascii="Times New Roman"/>
          <w:b w:val="false"/>
          <w:i w:val="false"/>
          <w:color w:val="000000"/>
          <w:sz w:val="28"/>
        </w:rPr>
        <w:t>
      1) наименование организации;</w:t>
      </w:r>
    </w:p>
    <w:bookmarkEnd w:id="976"/>
    <w:bookmarkStart w:name="z1123" w:id="977"/>
    <w:p>
      <w:pPr>
        <w:spacing w:after="0"/>
        <w:ind w:left="0"/>
        <w:jc w:val="both"/>
      </w:pPr>
      <w:r>
        <w:rPr>
          <w:rFonts w:ascii="Times New Roman"/>
          <w:b w:val="false"/>
          <w:i w:val="false"/>
          <w:color w:val="000000"/>
          <w:sz w:val="28"/>
        </w:rPr>
        <w:t>
      2) Ф.И.О. (при наличии) ответственного лица, должность;</w:t>
      </w:r>
    </w:p>
    <w:bookmarkEnd w:id="977"/>
    <w:bookmarkStart w:name="z1124" w:id="978"/>
    <w:p>
      <w:pPr>
        <w:spacing w:after="0"/>
        <w:ind w:left="0"/>
        <w:jc w:val="both"/>
      </w:pPr>
      <w:r>
        <w:rPr>
          <w:rFonts w:ascii="Times New Roman"/>
          <w:b w:val="false"/>
          <w:i w:val="false"/>
          <w:color w:val="000000"/>
          <w:sz w:val="28"/>
        </w:rPr>
        <w:t>
      место нахождения организации-заявителя (юридический адрес, фактический адрес);</w:t>
      </w:r>
    </w:p>
    <w:bookmarkEnd w:id="978"/>
    <w:bookmarkStart w:name="z1125" w:id="979"/>
    <w:p>
      <w:pPr>
        <w:spacing w:after="0"/>
        <w:ind w:left="0"/>
        <w:jc w:val="both"/>
      </w:pPr>
      <w:r>
        <w:rPr>
          <w:rFonts w:ascii="Times New Roman"/>
          <w:b w:val="false"/>
          <w:i w:val="false"/>
          <w:color w:val="000000"/>
          <w:sz w:val="28"/>
        </w:rPr>
        <w:t>
      3) БИН, банковские реквизиты;</w:t>
      </w:r>
    </w:p>
    <w:bookmarkEnd w:id="979"/>
    <w:bookmarkStart w:name="z1126" w:id="980"/>
    <w:p>
      <w:pPr>
        <w:spacing w:after="0"/>
        <w:ind w:left="0"/>
        <w:jc w:val="both"/>
      </w:pPr>
      <w:r>
        <w:rPr>
          <w:rFonts w:ascii="Times New Roman"/>
          <w:b w:val="false"/>
          <w:i w:val="false"/>
          <w:color w:val="000000"/>
          <w:sz w:val="28"/>
        </w:rPr>
        <w:t>
      4) номер телефона и (или) факса;</w:t>
      </w:r>
    </w:p>
    <w:bookmarkEnd w:id="980"/>
    <w:bookmarkStart w:name="z1127" w:id="981"/>
    <w:p>
      <w:pPr>
        <w:spacing w:after="0"/>
        <w:ind w:left="0"/>
        <w:jc w:val="both"/>
      </w:pPr>
      <w:r>
        <w:rPr>
          <w:rFonts w:ascii="Times New Roman"/>
          <w:b w:val="false"/>
          <w:i w:val="false"/>
          <w:color w:val="000000"/>
          <w:sz w:val="28"/>
        </w:rPr>
        <w:t>
      5) е-mail.</w:t>
      </w:r>
    </w:p>
    <w:bookmarkEnd w:id="981"/>
    <w:bookmarkStart w:name="z1128" w:id="982"/>
    <w:p>
      <w:pPr>
        <w:spacing w:after="0"/>
        <w:ind w:left="0"/>
        <w:jc w:val="both"/>
      </w:pPr>
      <w:r>
        <w:rPr>
          <w:rFonts w:ascii="Times New Roman"/>
          <w:b w:val="false"/>
          <w:i w:val="false"/>
          <w:color w:val="000000"/>
          <w:sz w:val="28"/>
        </w:rPr>
        <w:t>
      2. Данные по заявленному лекарственному средству (ЛС):</w:t>
      </w:r>
    </w:p>
    <w:bookmarkEnd w:id="982"/>
    <w:bookmarkStart w:name="z1129" w:id="983"/>
    <w:p>
      <w:pPr>
        <w:spacing w:after="0"/>
        <w:ind w:left="0"/>
        <w:jc w:val="both"/>
      </w:pPr>
      <w:r>
        <w:rPr>
          <w:rFonts w:ascii="Times New Roman"/>
          <w:b w:val="false"/>
          <w:i w:val="false"/>
          <w:color w:val="000000"/>
          <w:sz w:val="28"/>
        </w:rPr>
        <w:t>
      1) торговое наименование ЛС;</w:t>
      </w:r>
    </w:p>
    <w:bookmarkEnd w:id="983"/>
    <w:bookmarkStart w:name="z1130" w:id="984"/>
    <w:p>
      <w:pPr>
        <w:spacing w:after="0"/>
        <w:ind w:left="0"/>
        <w:jc w:val="both"/>
      </w:pPr>
      <w:r>
        <w:rPr>
          <w:rFonts w:ascii="Times New Roman"/>
          <w:b w:val="false"/>
          <w:i w:val="false"/>
          <w:color w:val="000000"/>
          <w:sz w:val="28"/>
        </w:rPr>
        <w:t>
      2) международное непатентованное наименование;</w:t>
      </w:r>
    </w:p>
    <w:bookmarkEnd w:id="984"/>
    <w:bookmarkStart w:name="z1131" w:id="985"/>
    <w:p>
      <w:pPr>
        <w:spacing w:after="0"/>
        <w:ind w:left="0"/>
        <w:jc w:val="both"/>
      </w:pPr>
      <w:r>
        <w:rPr>
          <w:rFonts w:ascii="Times New Roman"/>
          <w:b w:val="false"/>
          <w:i w:val="false"/>
          <w:color w:val="000000"/>
          <w:sz w:val="28"/>
        </w:rPr>
        <w:t>
      3) состав ЛС (действующие и вспомогательные вещества), предлагаемого для включения;</w:t>
      </w:r>
    </w:p>
    <w:bookmarkEnd w:id="985"/>
    <w:bookmarkStart w:name="z1132" w:id="986"/>
    <w:p>
      <w:pPr>
        <w:spacing w:after="0"/>
        <w:ind w:left="0"/>
        <w:jc w:val="both"/>
      </w:pPr>
      <w:r>
        <w:rPr>
          <w:rFonts w:ascii="Times New Roman"/>
          <w:b w:val="false"/>
          <w:i w:val="false"/>
          <w:color w:val="000000"/>
          <w:sz w:val="28"/>
        </w:rPr>
        <w:t>
      4) лекарственная форма и дозировка, концентрация;</w:t>
      </w:r>
    </w:p>
    <w:bookmarkEnd w:id="986"/>
    <w:bookmarkStart w:name="z1133" w:id="987"/>
    <w:p>
      <w:pPr>
        <w:spacing w:after="0"/>
        <w:ind w:left="0"/>
        <w:jc w:val="both"/>
      </w:pPr>
      <w:r>
        <w:rPr>
          <w:rFonts w:ascii="Times New Roman"/>
          <w:b w:val="false"/>
          <w:i w:val="false"/>
          <w:color w:val="000000"/>
          <w:sz w:val="28"/>
        </w:rPr>
        <w:t>
      5) сведения о государственной регистрации заявленного ЛС в Республике Казахстан;</w:t>
      </w:r>
    </w:p>
    <w:bookmarkEnd w:id="987"/>
    <w:bookmarkStart w:name="z1134" w:id="988"/>
    <w:p>
      <w:pPr>
        <w:spacing w:after="0"/>
        <w:ind w:left="0"/>
        <w:jc w:val="both"/>
      </w:pPr>
      <w:r>
        <w:rPr>
          <w:rFonts w:ascii="Times New Roman"/>
          <w:b w:val="false"/>
          <w:i w:val="false"/>
          <w:color w:val="000000"/>
          <w:sz w:val="28"/>
        </w:rPr>
        <w:t>
      6) фармакологическое действие ЛС;</w:t>
      </w:r>
    </w:p>
    <w:bookmarkEnd w:id="988"/>
    <w:bookmarkStart w:name="z1135" w:id="989"/>
    <w:p>
      <w:pPr>
        <w:spacing w:after="0"/>
        <w:ind w:left="0"/>
        <w:jc w:val="both"/>
      </w:pPr>
      <w:r>
        <w:rPr>
          <w:rFonts w:ascii="Times New Roman"/>
          <w:b w:val="false"/>
          <w:i w:val="false"/>
          <w:color w:val="000000"/>
          <w:sz w:val="28"/>
        </w:rPr>
        <w:t>
      7) фармакологическая группа ЛС и АТХ код;</w:t>
      </w:r>
    </w:p>
    <w:bookmarkEnd w:id="989"/>
    <w:bookmarkStart w:name="z1136" w:id="990"/>
    <w:p>
      <w:pPr>
        <w:spacing w:after="0"/>
        <w:ind w:left="0"/>
        <w:jc w:val="both"/>
      </w:pPr>
      <w:r>
        <w:rPr>
          <w:rFonts w:ascii="Times New Roman"/>
          <w:b w:val="false"/>
          <w:i w:val="false"/>
          <w:color w:val="000000"/>
          <w:sz w:val="28"/>
        </w:rPr>
        <w:t>
      8) показания к применению согласно инструкции по применению лекарственного средства;</w:t>
      </w:r>
    </w:p>
    <w:bookmarkEnd w:id="990"/>
    <w:bookmarkStart w:name="z1137" w:id="991"/>
    <w:p>
      <w:pPr>
        <w:spacing w:after="0"/>
        <w:ind w:left="0"/>
        <w:jc w:val="both"/>
      </w:pPr>
      <w:r>
        <w:rPr>
          <w:rFonts w:ascii="Times New Roman"/>
          <w:b w:val="false"/>
          <w:i w:val="false"/>
          <w:color w:val="000000"/>
          <w:sz w:val="28"/>
        </w:rPr>
        <w:t>
      9) способ применения.</w:t>
      </w:r>
    </w:p>
    <w:bookmarkEnd w:id="991"/>
    <w:bookmarkStart w:name="z1138" w:id="992"/>
    <w:p>
      <w:pPr>
        <w:spacing w:after="0"/>
        <w:ind w:left="0"/>
        <w:jc w:val="both"/>
      </w:pPr>
      <w:r>
        <w:rPr>
          <w:rFonts w:ascii="Times New Roman"/>
          <w:b w:val="false"/>
          <w:i w:val="false"/>
          <w:color w:val="000000"/>
          <w:sz w:val="28"/>
        </w:rPr>
        <w:t>
      3. Заключение по результатам проверки на полноту и правильность оформления представленных документов:</w:t>
      </w:r>
    </w:p>
    <w:bookmarkEnd w:id="992"/>
    <w:bookmarkStart w:name="z1139" w:id="993"/>
    <w:p>
      <w:pPr>
        <w:spacing w:after="0"/>
        <w:ind w:left="0"/>
        <w:jc w:val="both"/>
      </w:pPr>
      <w:r>
        <w:rPr>
          <w:rFonts w:ascii="Times New Roman"/>
          <w:b w:val="false"/>
          <w:i w:val="false"/>
          <w:color w:val="000000"/>
          <w:sz w:val="28"/>
        </w:rPr>
        <w:t>
      1) оценка полноты представленных документов и материалов;</w:t>
      </w:r>
    </w:p>
    <w:bookmarkEnd w:id="993"/>
    <w:bookmarkStart w:name="z1140" w:id="994"/>
    <w:p>
      <w:pPr>
        <w:spacing w:after="0"/>
        <w:ind w:left="0"/>
        <w:jc w:val="both"/>
      </w:pPr>
      <w:r>
        <w:rPr>
          <w:rFonts w:ascii="Times New Roman"/>
          <w:b w:val="false"/>
          <w:i w:val="false"/>
          <w:color w:val="000000"/>
          <w:sz w:val="28"/>
        </w:rPr>
        <w:t>
      2) оценка оформления заявления и представленных материалов;</w:t>
      </w:r>
    </w:p>
    <w:bookmarkEnd w:id="994"/>
    <w:bookmarkStart w:name="z1141" w:id="995"/>
    <w:p>
      <w:pPr>
        <w:spacing w:after="0"/>
        <w:ind w:left="0"/>
        <w:jc w:val="both"/>
      </w:pPr>
      <w:r>
        <w:rPr>
          <w:rFonts w:ascii="Times New Roman"/>
          <w:b w:val="false"/>
          <w:i w:val="false"/>
          <w:color w:val="000000"/>
          <w:sz w:val="28"/>
        </w:rPr>
        <w:t>
      3) оценка представления сведений согласно пункту 4 настоящих Правил;</w:t>
      </w:r>
    </w:p>
    <w:bookmarkEnd w:id="995"/>
    <w:bookmarkStart w:name="z1142" w:id="996"/>
    <w:p>
      <w:pPr>
        <w:spacing w:after="0"/>
        <w:ind w:left="0"/>
        <w:jc w:val="both"/>
      </w:pPr>
      <w:r>
        <w:rPr>
          <w:rFonts w:ascii="Times New Roman"/>
          <w:b w:val="false"/>
          <w:i w:val="false"/>
          <w:color w:val="000000"/>
          <w:sz w:val="28"/>
        </w:rPr>
        <w:t>
      4) соответствие между заявлением и материалами на бумажном носителе и в электронном виде.</w:t>
      </w:r>
    </w:p>
    <w:bookmarkEnd w:id="996"/>
    <w:bookmarkStart w:name="z1143" w:id="997"/>
    <w:p>
      <w:pPr>
        <w:spacing w:after="0"/>
        <w:ind w:left="0"/>
        <w:jc w:val="both"/>
      </w:pPr>
      <w:r>
        <w:rPr>
          <w:rFonts w:ascii="Times New Roman"/>
          <w:b w:val="false"/>
          <w:i w:val="false"/>
          <w:color w:val="000000"/>
          <w:sz w:val="28"/>
        </w:rPr>
        <w:t>
      4. Замечания</w:t>
      </w:r>
    </w:p>
    <w:bookmarkEnd w:id="9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145" w:id="998"/>
    <w:p>
      <w:pPr>
        <w:spacing w:after="0"/>
        <w:ind w:left="0"/>
        <w:jc w:val="left"/>
      </w:pPr>
      <w:r>
        <w:rPr>
          <w:rFonts w:ascii="Times New Roman"/>
          <w:b/>
          <w:i w:val="false"/>
          <w:color w:val="000000"/>
        </w:rPr>
        <w:t xml:space="preserve"> Решение об отказе в государственной регистрации, перерегистрации лекарственного средства или медицинского изделия, внесение изменений в регистрационное досье лекарственного средства или медицинского изделия</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заявления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заявления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решения об отказе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об отказе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наименование государственного органа уведомляет Вас об отказе в регистрации, перерегистрации или внесении изменений в регистрационное досье и медицинском применении лекарственного средства (медицинского изделия) (нужное подчеркнуть) на территории Республики Казахстан.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999"/>
          <w:p>
            <w:pPr>
              <w:spacing w:after="20"/>
              <w:ind w:left="20"/>
              <w:jc w:val="both"/>
            </w:pPr>
            <w:r>
              <w:rPr>
                <w:rFonts w:ascii="Times New Roman"/>
                <w:b w:val="false"/>
                <w:i w:val="false"/>
                <w:color w:val="000000"/>
                <w:sz w:val="20"/>
              </w:rPr>
              <w:t>
Ф.И.О (при его наличии) руководителя государственного органа (или уполномоченного лица)</w:t>
            </w:r>
          </w:p>
          <w:bookmarkEnd w:id="999"/>
          <w:p>
            <w:pPr>
              <w:spacing w:after="20"/>
              <w:ind w:left="20"/>
              <w:jc w:val="both"/>
            </w:pPr>
            <w:r>
              <w:rPr>
                <w:rFonts w:ascii="Times New Roman"/>
                <w:b w:val="false"/>
                <w:i w:val="false"/>
                <w:color w:val="000000"/>
                <w:sz w:val="20"/>
              </w:rPr>
              <w:t>
Скачать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по 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148" w:id="1000"/>
    <w:p>
      <w:pPr>
        <w:spacing w:after="0"/>
        <w:ind w:left="0"/>
        <w:jc w:val="both"/>
      </w:pPr>
      <w:r>
        <w:rPr>
          <w:rFonts w:ascii="Times New Roman"/>
          <w:b w:val="false"/>
          <w:i w:val="false"/>
          <w:color w:val="000000"/>
          <w:sz w:val="28"/>
        </w:rPr>
        <w:t>
      Форма</w:t>
      </w:r>
    </w:p>
    <w:bookmarkEnd w:id="1000"/>
    <w:bookmarkStart w:name="z1149" w:id="1001"/>
    <w:p>
      <w:pPr>
        <w:spacing w:after="0"/>
        <w:ind w:left="0"/>
        <w:jc w:val="both"/>
      </w:pPr>
      <w:r>
        <w:rPr>
          <w:rFonts w:ascii="Times New Roman"/>
          <w:b w:val="false"/>
          <w:i w:val="false"/>
          <w:color w:val="000000"/>
          <w:sz w:val="28"/>
        </w:rPr>
        <w:t>
      ____________________________________________________________</w:t>
      </w:r>
    </w:p>
    <w:bookmarkEnd w:id="1001"/>
    <w:bookmarkStart w:name="z1150" w:id="1002"/>
    <w:p>
      <w:pPr>
        <w:spacing w:after="0"/>
        <w:ind w:left="0"/>
        <w:jc w:val="both"/>
      </w:pPr>
      <w:r>
        <w:rPr>
          <w:rFonts w:ascii="Times New Roman"/>
          <w:b w:val="false"/>
          <w:i w:val="false"/>
          <w:color w:val="000000"/>
          <w:sz w:val="28"/>
        </w:rPr>
        <w:t>
      Наименование доверенного лица или компании, представительства от заявителя, уполномоченного проводить действия во время процедуры регистрации цены в Республике Казахстан</w:t>
      </w:r>
    </w:p>
    <w:bookmarkEnd w:id="1002"/>
    <w:p>
      <w:pPr>
        <w:spacing w:after="0"/>
        <w:ind w:left="0"/>
        <w:jc w:val="both"/>
      </w:pPr>
      <w:r>
        <w:rPr>
          <w:rFonts w:ascii="Times New Roman"/>
          <w:b/>
          <w:i w:val="false"/>
          <w:color w:val="000000"/>
          <w:sz w:val="28"/>
        </w:rPr>
        <w:t>МОТИВИРОВАННЫЙ ОТКАЗ В РЕГИСТРАЦИИ ЦЕНЫ ИЛИ ПЕРЕРЕГИСТРАЦИИ ЗАРЕГИСТРИРОВАННОЙ ЦЕНЫ В РАМКАХ ГОБМП И (ИЛИ) В СИСТЕМЕ</w:t>
      </w:r>
      <w:r>
        <w:rPr>
          <w:rFonts w:ascii="Times New Roman"/>
          <w:b/>
          <w:i w:val="false"/>
          <w:color w:val="000000"/>
          <w:sz w:val="28"/>
        </w:rPr>
        <w:t xml:space="preserve"> ОСМС</w:t>
      </w:r>
    </w:p>
    <w:bookmarkStart w:name="z1152" w:id="1003"/>
    <w:p>
      <w:pPr>
        <w:spacing w:after="0"/>
        <w:ind w:left="0"/>
        <w:jc w:val="both"/>
      </w:pPr>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Экспертная организация) сообщает следующее. При рассмотрении заявлений о регистрации цены или перерегистрации зарегистрированной цены на лекарственное средство в рамках ГОБМП и (или) в системе ОСМС, а именно:</w:t>
      </w:r>
    </w:p>
    <w:bookmarkEnd w:id="1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3" w:id="1004"/>
    <w:p>
      <w:pPr>
        <w:spacing w:after="0"/>
        <w:ind w:left="0"/>
        <w:jc w:val="both"/>
      </w:pPr>
      <w:r>
        <w:rPr>
          <w:rFonts w:ascii="Times New Roman"/>
          <w:b w:val="false"/>
          <w:i w:val="false"/>
          <w:color w:val="000000"/>
          <w:sz w:val="28"/>
        </w:rPr>
        <w:t>
      сотрудниками Экспертной организации было выявлено следующее:</w:t>
      </w:r>
    </w:p>
    <w:bookmarkEnd w:id="1004"/>
    <w:bookmarkStart w:name="z1154" w:id="1005"/>
    <w:p>
      <w:pPr>
        <w:spacing w:after="0"/>
        <w:ind w:left="0"/>
        <w:jc w:val="both"/>
      </w:pPr>
      <w:r>
        <w:rPr>
          <w:rFonts w:ascii="Times New Roman"/>
          <w:b w:val="false"/>
          <w:i w:val="false"/>
          <w:color w:val="000000"/>
          <w:sz w:val="28"/>
        </w:rPr>
        <w:t>
      (отметить нужное)</w:t>
      </w:r>
    </w:p>
    <w:bookmarkEnd w:id="1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документов в неполном объеме и (или) неполнота содержащихся в них сведений в соответствии с требованиями настоящих Правил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недостоверных сведений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(или) в системе ОСМС ввозимых ЛС для Республики Казахстан превышает максимальное значение трех минимальных цен из числа поданных в заявлении референтных стран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(или) в системе ОСМС ввозимых ЛС для Республики Казахстан превышает максимальное значение цен из числа поданных в заявлении референтных стран (В случае если количество референтных стран менее трех)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(или) в системе ОСМС ввозимых ЛС для Республики Казахстан превышает значение цены для страны-производителя. (При отсутствии государственной регистрации ЛС в референтных странах)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цена производителя в рамках ГОБМП и (или) в системе ОСМС для ввозимых ЛС выше значения цен, указанных в предоставленных документах, подтверждающих цену ЛС (копия инвойса (накладной) или счет-фактуры) последнего ввоза за вычетом скидки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цена производителя в рамках ГОБМП и (или) в системе ОСМС для ввозимых ЛС выше значения цен, указанных в предоставленных документах, подтверждающих цену ЛС в контракте или договоре о приобретении ЛС действующего на момент подачи заявления на регистрацию либо перерегистрацию зарегистрированной цены ЛС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предельная цена ЛС отечественного производителя в рамках ГОБМП и (или) в системе ОСМС не превышает цен ЛС, реализуемых в других странах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5" w:id="1006"/>
    <w:p>
      <w:pPr>
        <w:spacing w:after="0"/>
        <w:ind w:left="0"/>
        <w:jc w:val="both"/>
      </w:pPr>
      <w:r>
        <w:rPr>
          <w:rFonts w:ascii="Times New Roman"/>
          <w:b w:val="false"/>
          <w:i w:val="false"/>
          <w:color w:val="000000"/>
          <w:sz w:val="28"/>
        </w:rPr>
        <w:t>
      Настоящим, в соответствии с пунктом 49, пунктом 51, а также пунктом 53 "Правил регулирования, формирования предельных цен и наценки на лекарственные средства" экспертная организация направляет мотивированный отказ в регистрации цены или перерегистрации зарегистрированной цены в рамках ГОБМП и (или) в системе ОСМС на перечисленные выше лекарственные средства.</w:t>
      </w:r>
    </w:p>
    <w:bookmarkEnd w:id="1006"/>
    <w:bookmarkStart w:name="z1156" w:id="1007"/>
    <w:p>
      <w:pPr>
        <w:spacing w:after="0"/>
        <w:ind w:left="0"/>
        <w:jc w:val="both"/>
      </w:pPr>
      <w:r>
        <w:rPr>
          <w:rFonts w:ascii="Times New Roman"/>
          <w:b w:val="false"/>
          <w:i w:val="false"/>
          <w:color w:val="000000"/>
          <w:sz w:val="28"/>
        </w:rPr>
        <w:t>
      ______________________________________________________________</w:t>
      </w:r>
    </w:p>
    <w:bookmarkEnd w:id="1007"/>
    <w:bookmarkStart w:name="z1157" w:id="1008"/>
    <w:p>
      <w:pPr>
        <w:spacing w:after="0"/>
        <w:ind w:left="0"/>
        <w:jc w:val="both"/>
      </w:pPr>
      <w:r>
        <w:rPr>
          <w:rFonts w:ascii="Times New Roman"/>
          <w:b w:val="false"/>
          <w:i w:val="false"/>
          <w:color w:val="000000"/>
          <w:sz w:val="28"/>
        </w:rPr>
        <w:t>
      ______________________________________________________________</w:t>
      </w:r>
    </w:p>
    <w:bookmarkEnd w:id="1008"/>
    <w:bookmarkStart w:name="z1158" w:id="1009"/>
    <w:p>
      <w:pPr>
        <w:spacing w:after="0"/>
        <w:ind w:left="0"/>
        <w:jc w:val="both"/>
      </w:pPr>
      <w:r>
        <w:rPr>
          <w:rFonts w:ascii="Times New Roman"/>
          <w:b w:val="false"/>
          <w:i w:val="false"/>
          <w:color w:val="000000"/>
          <w:sz w:val="28"/>
        </w:rPr>
        <w:t>
                   должность подпись ФИО (при наличии)</w:t>
      </w:r>
    </w:p>
    <w:bookmarkEnd w:id="10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160" w:id="1010"/>
    <w:p>
      <w:pPr>
        <w:spacing w:after="0"/>
        <w:ind w:left="0"/>
        <w:jc w:val="both"/>
      </w:pPr>
      <w:r>
        <w:rPr>
          <w:rFonts w:ascii="Times New Roman"/>
          <w:b w:val="false"/>
          <w:i w:val="false"/>
          <w:color w:val="000000"/>
          <w:sz w:val="28"/>
        </w:rPr>
        <w:t>
      Форма</w:t>
      </w:r>
    </w:p>
    <w:bookmarkEnd w:id="1010"/>
    <w:p>
      <w:pPr>
        <w:spacing w:after="0"/>
        <w:ind w:left="0"/>
        <w:jc w:val="both"/>
      </w:pPr>
      <w:bookmarkStart w:name="z1161" w:id="1011"/>
      <w:r>
        <w:rPr>
          <w:rFonts w:ascii="Times New Roman"/>
          <w:b w:val="false"/>
          <w:i w:val="false"/>
          <w:color w:val="000000"/>
          <w:sz w:val="28"/>
        </w:rPr>
        <w:t>
      ______________________________</w:t>
      </w:r>
    </w:p>
    <w:bookmarkEnd w:id="1011"/>
    <w:p>
      <w:pPr>
        <w:spacing w:after="0"/>
        <w:ind w:left="0"/>
        <w:jc w:val="both"/>
      </w:pPr>
      <w:r>
        <w:rPr>
          <w:rFonts w:ascii="Times New Roman"/>
          <w:b w:val="false"/>
          <w:i w:val="false"/>
          <w:color w:val="000000"/>
          <w:sz w:val="28"/>
        </w:rPr>
        <w:t>______________________________</w:t>
      </w:r>
    </w:p>
    <w:bookmarkStart w:name="z1162" w:id="1012"/>
    <w:p>
      <w:pPr>
        <w:spacing w:after="0"/>
        <w:ind w:left="0"/>
        <w:jc w:val="both"/>
      </w:pPr>
      <w:r>
        <w:rPr>
          <w:rFonts w:ascii="Times New Roman"/>
          <w:b w:val="false"/>
          <w:i w:val="false"/>
          <w:color w:val="000000"/>
          <w:sz w:val="28"/>
        </w:rPr>
        <w:t>
      Наименование доверенного лица или компании, представительства от заявителя, уполномоченного проводить действия во время процедуры регистрации, внесения изменения в цену производителя в Республике Казахстан</w:t>
      </w:r>
    </w:p>
    <w:bookmarkEnd w:id="1012"/>
    <w:bookmarkStart w:name="z1163" w:id="1013"/>
    <w:p>
      <w:pPr>
        <w:spacing w:after="0"/>
        <w:ind w:left="0"/>
        <w:jc w:val="left"/>
      </w:pPr>
      <w:r>
        <w:rPr>
          <w:rFonts w:ascii="Times New Roman"/>
          <w:b/>
          <w:i w:val="false"/>
          <w:color w:val="000000"/>
        </w:rPr>
        <w:t xml:space="preserve"> Мотивированный отказ в регистрации, внесении изменения в цену изделий медицинского назначения производителя в рамках гарантированного объема бесплатной медицинской помощи и (или) в системе обязательного социального медицинского страхования</w:t>
      </w:r>
    </w:p>
    <w:bookmarkEnd w:id="1013"/>
    <w:bookmarkStart w:name="z1164" w:id="1014"/>
    <w:p>
      <w:pPr>
        <w:spacing w:after="0"/>
        <w:ind w:left="0"/>
        <w:jc w:val="both"/>
      </w:pPr>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Экспертная организация) сообщает следующее.</w:t>
      </w:r>
    </w:p>
    <w:bookmarkEnd w:id="1014"/>
    <w:bookmarkStart w:name="z1165" w:id="1015"/>
    <w:p>
      <w:pPr>
        <w:spacing w:after="0"/>
        <w:ind w:left="0"/>
        <w:jc w:val="both"/>
      </w:pPr>
      <w:r>
        <w:rPr>
          <w:rFonts w:ascii="Times New Roman"/>
          <w:b w:val="false"/>
          <w:i w:val="false"/>
          <w:color w:val="000000"/>
          <w:sz w:val="28"/>
        </w:rPr>
        <w:t>
      При рассмотрении заявлений о регистрации, внесении изменения в цену на изделие медицинского назначения в рамках ГОБМП и (или) в системе ОСМС, а именно:</w:t>
      </w:r>
    </w:p>
    <w:bookmarkEnd w:id="1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016"/>
          <w:p>
            <w:pPr>
              <w:spacing w:after="20"/>
              <w:ind w:left="20"/>
              <w:jc w:val="both"/>
            </w:pPr>
            <w:r>
              <w:rPr>
                <w:rFonts w:ascii="Times New Roman"/>
                <w:b w:val="false"/>
                <w:i w:val="false"/>
                <w:color w:val="000000"/>
                <w:sz w:val="20"/>
              </w:rPr>
              <w:t>
сотрудниками Экспертной организации было выявлено следующее:</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(отметить нужное)</w:t>
            </w:r>
          </w:p>
          <w:p>
            <w:pPr>
              <w:spacing w:after="20"/>
              <w:ind w:left="20"/>
              <w:jc w:val="both"/>
            </w:pPr>
            <w:r>
              <w:rPr>
                <w:rFonts w:ascii="Times New Roman"/>
                <w:b w:val="false"/>
                <w:i w:val="false"/>
                <w:color w:val="000000"/>
                <w:sz w:val="20"/>
              </w:rPr>
              <w:t>
Предоставление документов в неполном объеме и (или) неполнота содержащихся в них сведений в соответствии с требованиями настоящих Правил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недостоверных сведений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цена производителя в рамках ГОБМП и (или) в системе ОСМС для ввозимых ИМН, выше значения цен за единицу измерения, указанных в предоставленных документах, подтверждающих цену ИМН (копия инвойса (накладной) или счет-фактуры, таможенной декларации) последнего ввоза за вычетом скидки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цена производителя в рамках ГОБМП и (или) в системе ОСМС для ввозимых ИМН выше значения цен за единицу измерения, указанных в предоставленных документах, подтверждающих цену в контракте или договоре от завода производителя ИМН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предельная цена ИМН отечественного производителя в рамках ГОБМП и (или) в системе ОСМС превышает цен ИМН, реализуемых в других странах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Зарегистрированная цена в рамках ГОБМП и (или) в системе ОСМС превышает цену последнего закупа на веб-портале ТОО "СК-Фармация" за 12 месяцев, предшествующих дате подачи заявления на заявляемое ИМН;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Зарегистрированная цена в рамках ГОБМП и (или) в системе ОСМС превышает цену последнего закупа на веб-портале государственных закупок за 12 месяцев, предшествующих дате подачи заявления на заявляемое ИМН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8" w:id="1017"/>
    <w:p>
      <w:pPr>
        <w:spacing w:after="0"/>
        <w:ind w:left="0"/>
        <w:jc w:val="both"/>
      </w:pPr>
      <w:r>
        <w:rPr>
          <w:rFonts w:ascii="Times New Roman"/>
          <w:b w:val="false"/>
          <w:i w:val="false"/>
          <w:color w:val="000000"/>
          <w:sz w:val="28"/>
        </w:rPr>
        <w:t>
      Примечание:</w:t>
      </w:r>
    </w:p>
    <w:bookmarkEnd w:id="1017"/>
    <w:bookmarkStart w:name="z1169" w:id="1018"/>
    <w:p>
      <w:pPr>
        <w:spacing w:after="0"/>
        <w:ind w:left="0"/>
        <w:jc w:val="both"/>
      </w:pPr>
      <w:r>
        <w:rPr>
          <w:rFonts w:ascii="Times New Roman"/>
          <w:b w:val="false"/>
          <w:i w:val="false"/>
          <w:color w:val="000000"/>
          <w:sz w:val="28"/>
        </w:rPr>
        <w:t>
      ____________________________________________________________________</w:t>
      </w:r>
    </w:p>
    <w:bookmarkEnd w:id="1018"/>
    <w:bookmarkStart w:name="z1170" w:id="1019"/>
    <w:p>
      <w:pPr>
        <w:spacing w:after="0"/>
        <w:ind w:left="0"/>
        <w:jc w:val="both"/>
      </w:pPr>
      <w:r>
        <w:rPr>
          <w:rFonts w:ascii="Times New Roman"/>
          <w:b w:val="false"/>
          <w:i w:val="false"/>
          <w:color w:val="000000"/>
          <w:sz w:val="28"/>
        </w:rPr>
        <w:t>
      ____________________________________________________________________</w:t>
      </w:r>
    </w:p>
    <w:bookmarkEnd w:id="1019"/>
    <w:bookmarkStart w:name="z1171" w:id="1020"/>
    <w:p>
      <w:pPr>
        <w:spacing w:after="0"/>
        <w:ind w:left="0"/>
        <w:jc w:val="both"/>
      </w:pPr>
      <w:r>
        <w:rPr>
          <w:rFonts w:ascii="Times New Roman"/>
          <w:b w:val="false"/>
          <w:i w:val="false"/>
          <w:color w:val="000000"/>
          <w:sz w:val="28"/>
        </w:rPr>
        <w:t>
      Настоящим, в соответствии с пунктом 12, 17, 20 "Правил регулирования, формирования предельных цен и наценки на медицинские изделия" экспертная организация направляет мотивированный отказ в регистрации, внесении изменения в цену производителя в рамках ГОБМП и (или) в системе ОСМС на перечисленные изделия медицинского назначения.</w:t>
      </w:r>
    </w:p>
    <w:bookmarkEnd w:id="1020"/>
    <w:p>
      <w:pPr>
        <w:spacing w:after="0"/>
        <w:ind w:left="0"/>
        <w:jc w:val="both"/>
      </w:pPr>
      <w:bookmarkStart w:name="z1172" w:id="1021"/>
      <w:r>
        <w:rPr>
          <w:rFonts w:ascii="Times New Roman"/>
          <w:b w:val="false"/>
          <w:i w:val="false"/>
          <w:color w:val="000000"/>
          <w:sz w:val="28"/>
        </w:rPr>
        <w:t>
      ________________ ______________ _________________________________________</w:t>
      </w:r>
    </w:p>
    <w:bookmarkEnd w:id="1021"/>
    <w:p>
      <w:pPr>
        <w:spacing w:after="0"/>
        <w:ind w:left="0"/>
        <w:jc w:val="both"/>
      </w:pPr>
      <w:r>
        <w:rPr>
          <w:rFonts w:ascii="Times New Roman"/>
          <w:b w:val="false"/>
          <w:i w:val="false"/>
          <w:color w:val="000000"/>
          <w:sz w:val="28"/>
        </w:rPr>
        <w:t xml:space="preserve">             должность       подпись                   Ф.И. 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174" w:id="1022"/>
    <w:p>
      <w:pPr>
        <w:spacing w:after="0"/>
        <w:ind w:left="0"/>
        <w:jc w:val="both"/>
      </w:pPr>
      <w:r>
        <w:rPr>
          <w:rFonts w:ascii="Times New Roman"/>
          <w:b w:val="false"/>
          <w:i w:val="false"/>
          <w:color w:val="000000"/>
          <w:sz w:val="28"/>
        </w:rPr>
        <w:t>
      Форма</w:t>
      </w:r>
    </w:p>
    <w:bookmarkEnd w:id="1022"/>
    <w:bookmarkStart w:name="z1175" w:id="1023"/>
    <w:p>
      <w:pPr>
        <w:spacing w:after="0"/>
        <w:ind w:left="0"/>
        <w:jc w:val="both"/>
      </w:pPr>
      <w:r>
        <w:rPr>
          <w:rFonts w:ascii="Times New Roman"/>
          <w:b w:val="false"/>
          <w:i w:val="false"/>
          <w:color w:val="000000"/>
          <w:sz w:val="28"/>
        </w:rPr>
        <w:t>
      ___________________________________________________________________</w:t>
      </w:r>
    </w:p>
    <w:bookmarkEnd w:id="1023"/>
    <w:bookmarkStart w:name="z1176" w:id="1024"/>
    <w:p>
      <w:pPr>
        <w:spacing w:after="0"/>
        <w:ind w:left="0"/>
        <w:jc w:val="both"/>
      </w:pPr>
      <w:r>
        <w:rPr>
          <w:rFonts w:ascii="Times New Roman"/>
          <w:b w:val="false"/>
          <w:i w:val="false"/>
          <w:color w:val="000000"/>
          <w:sz w:val="28"/>
        </w:rPr>
        <w:t>
      Наименование заявителя</w:t>
      </w:r>
    </w:p>
    <w:bookmarkEnd w:id="1024"/>
    <w:bookmarkStart w:name="z1177" w:id="1025"/>
    <w:p>
      <w:pPr>
        <w:spacing w:after="0"/>
        <w:ind w:left="0"/>
        <w:jc w:val="left"/>
      </w:pPr>
      <w:r>
        <w:rPr>
          <w:rFonts w:ascii="Times New Roman"/>
          <w:b/>
          <w:i w:val="false"/>
          <w:color w:val="000000"/>
        </w:rPr>
        <w:t xml:space="preserve"> Мотивированный отказ в регистрации, внесения изменения в цену производителя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w:t>
      </w:r>
    </w:p>
    <w:bookmarkEnd w:id="1025"/>
    <w:bookmarkStart w:name="z1178" w:id="1026"/>
    <w:p>
      <w:pPr>
        <w:spacing w:after="0"/>
        <w:ind w:left="0"/>
        <w:jc w:val="both"/>
      </w:pPr>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Экспертная организация) сообщает следующее.</w:t>
      </w:r>
    </w:p>
    <w:bookmarkEnd w:id="1026"/>
    <w:bookmarkStart w:name="z1179" w:id="1027"/>
    <w:p>
      <w:pPr>
        <w:spacing w:after="0"/>
        <w:ind w:left="0"/>
        <w:jc w:val="both"/>
      </w:pPr>
      <w:r>
        <w:rPr>
          <w:rFonts w:ascii="Times New Roman"/>
          <w:b w:val="false"/>
          <w:i w:val="false"/>
          <w:color w:val="000000"/>
          <w:sz w:val="28"/>
        </w:rPr>
        <w:t>
      При рассмотрении заявлений о регистрации, внесения изменения в цену производителя на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ГОБМП и (или) в системе ОСМС, а именно:</w:t>
      </w:r>
    </w:p>
    <w:bookmarkEnd w:id="1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0" w:id="1028"/>
    <w:p>
      <w:pPr>
        <w:spacing w:after="0"/>
        <w:ind w:left="0"/>
        <w:jc w:val="both"/>
      </w:pPr>
      <w:r>
        <w:rPr>
          <w:rFonts w:ascii="Times New Roman"/>
          <w:b w:val="false"/>
          <w:i w:val="false"/>
          <w:color w:val="000000"/>
          <w:sz w:val="28"/>
        </w:rPr>
        <w:t>
      сотрудниками Экспертной организации было выявлено следующее:</w:t>
      </w:r>
    </w:p>
    <w:bookmarkEnd w:id="1028"/>
    <w:bookmarkStart w:name="z1181" w:id="1029"/>
    <w:p>
      <w:pPr>
        <w:spacing w:after="0"/>
        <w:ind w:left="0"/>
        <w:jc w:val="both"/>
      </w:pPr>
      <w:r>
        <w:rPr>
          <w:rFonts w:ascii="Times New Roman"/>
          <w:b w:val="false"/>
          <w:i w:val="false"/>
          <w:color w:val="000000"/>
          <w:sz w:val="28"/>
        </w:rPr>
        <w:t>
      (отметить нужное)</w:t>
      </w:r>
    </w:p>
    <w:bookmarkEnd w:id="1029"/>
    <w:bookmarkStart w:name="z1182" w:id="1030"/>
    <w:p>
      <w:pPr>
        <w:spacing w:after="0"/>
        <w:ind w:left="0"/>
        <w:jc w:val="both"/>
      </w:pPr>
      <w:r>
        <w:rPr>
          <w:rFonts w:ascii="Times New Roman"/>
          <w:b w:val="false"/>
          <w:i w:val="false"/>
          <w:color w:val="000000"/>
          <w:sz w:val="28"/>
        </w:rPr>
        <w:t>
      Предоставление документов в неполном объеме и (или) неполнота содержащихся в них сведений в соответствии с требованиями настоящих Правил.</w:t>
      </w:r>
    </w:p>
    <w:bookmarkEnd w:id="1030"/>
    <w:bookmarkStart w:name="z1183" w:id="1031"/>
    <w:p>
      <w:pPr>
        <w:spacing w:after="0"/>
        <w:ind w:left="0"/>
        <w:jc w:val="both"/>
      </w:pPr>
      <w:r>
        <w:rPr>
          <w:rFonts w:ascii="Times New Roman"/>
          <w:b w:val="false"/>
          <w:i w:val="false"/>
          <w:color w:val="000000"/>
          <w:sz w:val="28"/>
        </w:rPr>
        <w:t>
      Примечание:</w:t>
      </w:r>
    </w:p>
    <w:bookmarkEnd w:id="1031"/>
    <w:bookmarkStart w:name="z1184" w:id="1032"/>
    <w:p>
      <w:pPr>
        <w:spacing w:after="0"/>
        <w:ind w:left="0"/>
        <w:jc w:val="both"/>
      </w:pPr>
      <w:r>
        <w:rPr>
          <w:rFonts w:ascii="Times New Roman"/>
          <w:b w:val="false"/>
          <w:i w:val="false"/>
          <w:color w:val="000000"/>
          <w:sz w:val="28"/>
        </w:rPr>
        <w:t>
      _____________________________________________________</w:t>
      </w:r>
    </w:p>
    <w:bookmarkEnd w:id="1032"/>
    <w:bookmarkStart w:name="z1185" w:id="1033"/>
    <w:p>
      <w:pPr>
        <w:spacing w:after="0"/>
        <w:ind w:left="0"/>
        <w:jc w:val="both"/>
      </w:pPr>
      <w:r>
        <w:rPr>
          <w:rFonts w:ascii="Times New Roman"/>
          <w:b w:val="false"/>
          <w:i w:val="false"/>
          <w:color w:val="000000"/>
          <w:sz w:val="28"/>
        </w:rPr>
        <w:t>
      _____________________________________________________</w:t>
      </w:r>
    </w:p>
    <w:bookmarkEnd w:id="1033"/>
    <w:bookmarkStart w:name="z1186" w:id="1034"/>
    <w:p>
      <w:pPr>
        <w:spacing w:after="0"/>
        <w:ind w:left="0"/>
        <w:jc w:val="both"/>
      </w:pPr>
      <w:r>
        <w:rPr>
          <w:rFonts w:ascii="Times New Roman"/>
          <w:b w:val="false"/>
          <w:i w:val="false"/>
          <w:color w:val="000000"/>
          <w:sz w:val="28"/>
        </w:rPr>
        <w:t>
      Настоящим, в соответствии с пунктом 33 или 34 Правил регулирования, формирования предельных цен и наценки на медицинские изделия Экспертная организация направляет мотивированный отказ в регистрации, внесении изменения в цену производителя на торговое наименование и техническую характеристику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ГОБМП и (или) в системе ОСМС на перечисленное выше медицинское изделие.</w:t>
      </w:r>
    </w:p>
    <w:bookmarkEnd w:id="1034"/>
    <w:p>
      <w:pPr>
        <w:spacing w:after="0"/>
        <w:ind w:left="0"/>
        <w:jc w:val="both"/>
      </w:pPr>
      <w:bookmarkStart w:name="z1187" w:id="1035"/>
      <w:r>
        <w:rPr>
          <w:rFonts w:ascii="Times New Roman"/>
          <w:b w:val="false"/>
          <w:i w:val="false"/>
          <w:color w:val="000000"/>
          <w:sz w:val="28"/>
        </w:rPr>
        <w:t>
      ________________ ______________ _________________________________________</w:t>
      </w:r>
    </w:p>
    <w:bookmarkEnd w:id="1035"/>
    <w:p>
      <w:pPr>
        <w:spacing w:after="0"/>
        <w:ind w:left="0"/>
        <w:jc w:val="both"/>
      </w:pPr>
      <w:r>
        <w:rPr>
          <w:rFonts w:ascii="Times New Roman"/>
          <w:b w:val="false"/>
          <w:i w:val="false"/>
          <w:color w:val="000000"/>
          <w:sz w:val="28"/>
        </w:rPr>
        <w:t xml:space="preserve">       должность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189" w:id="1036"/>
    <w:p>
      <w:pPr>
        <w:spacing w:after="0"/>
        <w:ind w:left="0"/>
        <w:jc w:val="left"/>
      </w:pPr>
      <w:r>
        <w:rPr>
          <w:rFonts w:ascii="Times New Roman"/>
          <w:b/>
          <w:i w:val="false"/>
          <w:color w:val="000000"/>
        </w:rPr>
        <w:t xml:space="preserve"> Перечень документов, предоставляемых для экспертизы производителями Республики Казахстан</w:t>
      </w:r>
    </w:p>
    <w:bookmarkEnd w:id="1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 Общая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GMP (с указанием даты и результатов последней инспекции нотариально засвидетельствованные)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производственном процессе участвует несколько производителей документы пунктов IА2, ІА3, ІА4 предоставляются на всех участников 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договор (соглашение) на право производства (до истечения срока действия патента на оригинальный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Охранный документ на изобретение или полезную модель оригинального лекарственного средства (предоставляется патентообладателем охранного документа в электронном формате), охранный документ на товарный знак (в электронном формате)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от производителя (держателя регистрационного удостоверения) письмо о ненарушении исключительных прав третьими лицами на изобретение или полезную модель (предоставляется при экспертизе генерического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готового продукта трех промышленных серий (сертификат анализа, протокол анализа), одна серия которого совпадает с серией образца лекарственного средства, поданного на регистрацию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прионовой безопасности на вещества животного происхождения от производителя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Инструкция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(до 5 страниц) обоснований и фактов, показывающих, что лекарственный препарат является воспроизведенным, гибридным или биоаналогичным (биоподобным) лекарственным препаратом соответствующего оригинального (биологического)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общей характеристики лекарственного средства (ОХЛС) в электронном виде в формате "doc (док)" на казахском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инструкции по медицинскому применению (листок-вкладыш) в электронном виде в формате "doc (док)" на казахском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маркировки для первичной и вторичной упаковок, стикеров, этикеток на казахском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макеты потребительских упаковок, этикеток, стикеров в электронном виде в формате "jpeg (джипег)"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Построчное (расположенное параллельно на одном листе) сравнение действующих ОХЛП и Инструкция ЛС оригинального (референтного) лекарственного препарата и проектов ОХЛП и Инструкция ЛС воспроизведенного, гибридного или биоаналогичного (биоподобного) лекарственного препарата с выделением и обоснованием всех отличий.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файл системы фармаконадзора держателя регистрационного удостоверения (представляется в случае, когда держатель регистрационного удостоверения впервые подает заявку на регистрацию лекарственного препарата) или краткая характеристика системы фармаконадзора держателя регистрационного удостоверения (при перерегистрации) включающая: информацию о том, что держатель регистрационного удостоверения имеет в своем распоряжении уполномоченное лицо за глобальный фармаконадзор; контактные данные уполномоченного лица за глобальный фармаконадзор; декларацию, подписанную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 ссылку на место (адрес), где хранится мастер-файл системы фармаконадзора.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обновляемый отчет по безопасности (при перерегистрации)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управления рисками (для оригинального лекарственного препарата, биологического, биоаналогичного, биотехнологического, а также иммунологического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что держатель регистрационного удостоверения имеет уполномоченное (контактное) лицо за фармаконадзор на территории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Химическая, фармацевтическая и биологическая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 количественный состав лекарственного препарата (активные, вспомогательные вещества, состав оболочки таблетки или корпуса капсулы)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упаковочного и укупорочного материалов готового продукта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 (описание АФС, вспомогательных веществ, разработка лекарственного препарата в сравнений с оригиниальным (референтным) препаратом (в случае, если генерик), разработка производственного процесса, совместимость компонентов, излишки, стабильность, микробиологическая чистота)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технологии 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 процессе производства (операционный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производственных процессов (валидация процессов, проводимых в асептических условиях, включает моделирование процесса с использованием питательной среды (наполнение питательными средами)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контроля исходных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активного вещества трех промышленных серии (сертификат анализа субстанции от производителя, сертификат соответствия монографии Европейской Фармакопеи, протокол анализа, аналитический паспорт)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качества на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упаковочный материал (первичная и вторичная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качества упаковочного материала с приложением документов, регламентирующих их качество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контроля качества промежуточных продуктов (при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cпецификация качества и методики контроля готового продукта с аутентичным переводом с языка производителя на русский язык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производителя по контролю качества и безопасности лекарственного средства в электронном виде в формате "doc (док)", пояснительная записка к нему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методик испытаний лекарственного препарата (при перерегистрации дополнительно копию нормативного документа по качеству, утвержденного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испытания стабильности не менее чем на трех промышленных или опытно-промышленных (пилотных) сериях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профиле растворения (для твердых дозированных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контроля на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вероятной опасности для окружающей среды для препаратов, содержащих генетически измененные организмы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качество (при необходимости)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III. Фармакологическая и токсикологическая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токсичности (острой и хронической), (медицинский иммунобиологический препарат - токсичность при однократном введении и введении повторных 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репродуктивную функцию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эмбриотоксичности и тератогенности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мутагенности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канцерогенности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 (для медицинских генно-биологических препаратов – результаты исследования реактогенности)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 (для медицинских иммунобиологических препаратов – результаты специфической активности)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местно-раздражающем действии (для медицинских иммунобиологических препаратов – результаты исследования иммуногенности)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безопасность (при необходимости)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IV. Клиническая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клинической фармакологии (фармакодинамика, фармакокинетика)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иммунологическая эффективность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эффективность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клинических исследований (испытаний), научные публикации, отчеты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пострегистрационного опыта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эффективность</w:t>
            </w:r>
          </w:p>
        </w:tc>
      </w:tr>
    </w:tbl>
    <w:bookmarkStart w:name="z1190" w:id="1037"/>
    <w:p>
      <w:pPr>
        <w:spacing w:after="0"/>
        <w:ind w:left="0"/>
        <w:jc w:val="both"/>
      </w:pPr>
      <w:r>
        <w:rPr>
          <w:rFonts w:ascii="Times New Roman"/>
          <w:b w:val="false"/>
          <w:i w:val="false"/>
          <w:color w:val="000000"/>
          <w:sz w:val="28"/>
        </w:rPr>
        <w:t>
      Примечание:</w:t>
      </w:r>
    </w:p>
    <w:bookmarkEnd w:id="1037"/>
    <w:bookmarkStart w:name="z1191" w:id="1038"/>
    <w:p>
      <w:pPr>
        <w:spacing w:after="0"/>
        <w:ind w:left="0"/>
        <w:jc w:val="both"/>
      </w:pPr>
      <w:r>
        <w:rPr>
          <w:rFonts w:ascii="Times New Roman"/>
          <w:b w:val="false"/>
          <w:i w:val="false"/>
          <w:color w:val="000000"/>
          <w:sz w:val="28"/>
        </w:rPr>
        <w:t>
      * При перерегистрации осуществляемой в соответствии Правилами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предоставляются части I и II данного перечня.</w:t>
      </w:r>
    </w:p>
    <w:bookmarkEnd w:id="1038"/>
    <w:bookmarkStart w:name="z1192" w:id="1039"/>
    <w:p>
      <w:pPr>
        <w:spacing w:after="0"/>
        <w:ind w:left="0"/>
        <w:jc w:val="both"/>
      </w:pPr>
      <w:r>
        <w:rPr>
          <w:rFonts w:ascii="Times New Roman"/>
          <w:b w:val="false"/>
          <w:i w:val="false"/>
          <w:color w:val="000000"/>
          <w:sz w:val="28"/>
        </w:rPr>
        <w:t>
      ** Для фармакопейных методик предоставляются данные верификации.</w:t>
      </w:r>
    </w:p>
    <w:bookmarkEnd w:id="1039"/>
    <w:bookmarkStart w:name="z1193" w:id="1040"/>
    <w:p>
      <w:pPr>
        <w:spacing w:after="0"/>
        <w:ind w:left="0"/>
        <w:jc w:val="both"/>
      </w:pPr>
      <w:r>
        <w:rPr>
          <w:rFonts w:ascii="Times New Roman"/>
          <w:b w:val="false"/>
          <w:i w:val="false"/>
          <w:color w:val="000000"/>
          <w:sz w:val="28"/>
        </w:rPr>
        <w:t>
      *** утвержденный протокол исследования, утвержденный отчет исследования, разрешение регуляторного органа на проведение исследования (при наличии), одобрение этической комиссии, копию договора страхования ответственности спонсора в случае причинения вреда жизни и здоровью субъекта исследования, копии индивидуальных регистрационных карт субъектов исследования (для международных, многоцентровых клинических исследований 20 %), хроматограммы (при предоставлении исследования биоэквивалентности), копии договоров между спонсором клинического исследования и исследовательским центром (контрактной исследовательской организацией) (в случае необходимости после изъятия конфиденциальной информации).</w:t>
      </w:r>
    </w:p>
    <w:bookmarkEnd w:id="10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195" w:id="1041"/>
    <w:p>
      <w:pPr>
        <w:spacing w:after="0"/>
        <w:ind w:left="0"/>
        <w:jc w:val="left"/>
      </w:pPr>
      <w:r>
        <w:rPr>
          <w:rFonts w:ascii="Times New Roman"/>
          <w:b/>
          <w:i w:val="false"/>
          <w:color w:val="000000"/>
        </w:rPr>
        <w:t xml:space="preserve"> Перечень документов, предоставляемых для экспертизы в формате Общего технического документа</w:t>
      </w:r>
    </w:p>
    <w:bookmarkEnd w:id="1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документация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на фармацевтический продукт согласно рекомендации Всемирной организации здравоохранения (нотариально засвидетельствованный) (при наличии) или Сертификат (регистрационное удостоверение) о регистрации в стране-производителе (нотариально засвидетельствованный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GMP (с указанием даты и результатов последней инспекции) (нотариально засвидетельствованный) или адрес сайта реестра выданных уполномоченным органом сертификатов соответствия требованиям GMP (например, EudraGMP) в информационно-коммуникационной сети "Интернет"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договор (соглашение) на право производства (до истечения срока действия патента на оригинальный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лекарственного средства в других странах с указанием номера и даты регистрационного удостоверения (или копии сертификата или регистрационного удостоверения)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охранного документа на товарный знак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(до 5 страниц) обоснований и фактов, показывающих, что лекарственный препарат является воспроизведенным, гибридным или биоаналогичным (биоподобным) лекарственным препаратом соответствующего оригинального (биологического)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лекарственного средства, инструкция по медицинскому применению (листок-вкладыш), маркировка (цветные макеты):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лекарственного препарата с датой последнего пересмотра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инструкция по медицинскому применению лекарственного средства (для организаций-производителей стран Содружества Независимых Государств), заверенная организацией-производителем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общей характеристики лекарственного средства (ОХЛС), инструкции по медицинскому применению лекарственного средства (листок-вкладыш) на казахском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маркировки первичной и вторичной упаковок, этикеток, стикеров на казахском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макеты потребительских упаковок, этикеток, стикеров в электронном виде в формате jpeg (джипег) в масштабе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эксперте по качеству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эксперте по доклиническим данным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эксперте по клиническим данным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потенциальной опасности для окружающей среды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содержащие или полученные из геномодифицированных организмов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относительно фармаконадзора заявителя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файл системы фармаконадзора держателя регистрационного удостоверения (представляется в случае, когда держатель регистрационного удостоверения впервые подает заявку на регистрацию лекарственного препарата) или краткая характеристика системы фармаконадзора держателя регистрационного удостоверения (при перерегистрации) включающая: доказательство того, что держатель регистрационного удостоверения имеет в своем распоряжении уполномоченное лицо за глобальный фармаконадзор; контактные данные уполномоченного лица за глобальный фармаконадзор; декларацию, подписанную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 ссылку на место (адрес), где хранится мастер-файл системы фармаконадзора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обновляемый отчет по безопасности (при перерегистрации)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управления рисками (для оригинального лекарственного препарата, биоаналогичного, биологического, биотехнологического, а также иммунологического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что держатель регистрационного удостоверения имеет уполномоченное (контактное) лицо за фармаконадзор на территории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общего технического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модулей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общий технический документ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отчет по качеству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фармацевтическая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активного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или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 (укупорка)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состав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вспомогательных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или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 (укупорка)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средства и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безопасности относительно посторонних микроорганизмов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доклинических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клинических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по доклиническим данным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фармакологических данных в текстовом формате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фармакологических данных в виде таблиц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фармакокинетических данных в текстовом формате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фармакокинетических данных в виде таблиц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токсикологических данных в текстовом формате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токсикологических данных в виде таблиц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клинических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биофармацевтических исследований и связанных с ними аналитических методов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исследований по клинической фармакологии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по клинической эффективности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по клинической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Короткие обзоры индивидуальных исследований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3. Качество*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данные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субстанция (для лекарственных препаратов, которые содержат более одного активного вещества, информация предоставляется в полном объеме относительно каждого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производственного процесса и его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исходных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критических этапов и промежуточной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процесса и (или) его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производственного процесса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 структуры и характеристики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активного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аналитических методик***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серий**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спецификации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или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 (укупорка)**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относительно стабильности и выводы**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пострегистрационного изучения стабильности и обязательства относительно стабильности**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стабильности**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состав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вещества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 и биологические свойства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производственного процесса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 (укупорка)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характеристики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(Производители)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на серию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производственного процесса и контроля процесса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критических этапов и промежуточной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процесса и (или) его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вспомогательных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аналитических методик***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спецификаций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 человеческого и животного происхождения (при использовании ВВ животного или человеческого происхождения предоставляется сертификаты вирусной, бактериологической и прионовой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(Спецификации)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нормативный документ по контролю качества и безопасности в электронном виде в формате doc (при перерегистрации дополнительно копию утвержденного нормативного документа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аналитических методик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серий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примесей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спецификации(й)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 (укупорка)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и вывод о стабильности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пострегистрационного изучения стабильности и обязательства относительно стабильности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стабильности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средства и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безопасности относительно посторонних микроорганизмов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4. Отчеты о доклинических (неклинических) исследованиях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исследованиях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фармакодинамика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фармакодинамика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Фармакологическая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Фармакодинамические лекарственные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 и отчеты по валидации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Экскреция (выведение)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Фармакокинетические лекарственные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фармакокинетические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Токсичность при однократном введении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Токсичность при многократном введении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Генотоксичность (ин-витро, ин-виво, токсикокинетическая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Канцерогенность (долгосрочные исследования; краткосрочные или среднесрочные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Репродуктивная и онтогенетическая токсичность: фертильность и раннее эмбриональное развитие, эмбрио-фетальное развитие; пренатальное и постнатальное развитие; исследования, на неполовозрелом потомстве с последующим наблюдением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Местная переносимость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исследования токсичности: антигенность, иммунотоксичность, исследования механизма действия, лекарственная зависимость, метаболиты, примеси и 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5. Отчеты о клинических исследованиях и (или) испытаниях*****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всех клинических исследований (испытаний) в виде таблиц (название исследований с переводом на русский язык)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клинических исследованиях (испытаниях)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биофармацевтических исследованиях: отчет исследований по биодоступности; отчет сравнительных исследований по биодоступности и биоэквивалентности; отчет по корреляции исследований ин-витро, ин-виво; отчет по биоаналитическим и аналитическим методам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исследований по фармакокинетике при использовании биоматериалов человека: отчет исследований связывания с белками; отчет исследований печеночного метаболизма и взаимодействий; отчет по исследованиям с использованием биоматериалов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фармакокинетических исследованиях у человека: отчет исследований фармакокинетики у здоровых добровольцев и исследованию первичной переносимости; отчет исследований фармакокинетики у пациентов и исследованию первичной переносимости; отчет исследований внутреннего фактора фармакокинетических исследований; отчет исследований внешнего фактора фармакокинетических исследований; отчет исследований фармакокинетики в различных популяциях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фармакодинамических исследованиях у человека: отчет исследований фармакодинамики и фармакокинетики (фармакодинамики) у здоровых добровольцев; отчет исследований фармакодинамики и фармакокинетики (фармакодинамики) у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исследовании эффективности и безопасности: отчет контролируемых клинических исследований по заявленным показаниям; отчет неконтролируемых клинических исследований; отчеты анализа данных более чем одного исследования, включая любые формальные интегрированные анализы, метаанализы и перекрестные анализы; отчеты по другим исследованиям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пострегистрационном опыте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индивидуальных регистрационных форм и индивидуальные списки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bl>
    <w:bookmarkStart w:name="z1196" w:id="1042"/>
    <w:p>
      <w:pPr>
        <w:spacing w:after="0"/>
        <w:ind w:left="0"/>
        <w:jc w:val="both"/>
      </w:pPr>
      <w:r>
        <w:rPr>
          <w:rFonts w:ascii="Times New Roman"/>
          <w:b w:val="false"/>
          <w:i w:val="false"/>
          <w:color w:val="000000"/>
          <w:sz w:val="28"/>
        </w:rPr>
        <w:t>
      Примечание:</w:t>
      </w:r>
    </w:p>
    <w:bookmarkEnd w:id="1042"/>
    <w:bookmarkStart w:name="z1197" w:id="1043"/>
    <w:p>
      <w:pPr>
        <w:spacing w:after="0"/>
        <w:ind w:left="0"/>
        <w:jc w:val="both"/>
      </w:pPr>
      <w:r>
        <w:rPr>
          <w:rFonts w:ascii="Times New Roman"/>
          <w:b w:val="false"/>
          <w:i w:val="false"/>
          <w:color w:val="000000"/>
          <w:sz w:val="28"/>
        </w:rPr>
        <w:t>
      * При перерегистрации лекарственного средства предоставляются модули 1-3. Закрытые части драг мастер - файла предоставляются по запросу экспертной организации в ходе экспертных работ.</w:t>
      </w:r>
    </w:p>
    <w:bookmarkEnd w:id="1043"/>
    <w:bookmarkStart w:name="z1198" w:id="1044"/>
    <w:p>
      <w:pPr>
        <w:spacing w:after="0"/>
        <w:ind w:left="0"/>
        <w:jc w:val="both"/>
      </w:pPr>
      <w:r>
        <w:rPr>
          <w:rFonts w:ascii="Times New Roman"/>
          <w:b w:val="false"/>
          <w:i w:val="false"/>
          <w:color w:val="000000"/>
          <w:sz w:val="28"/>
        </w:rPr>
        <w:t>
      ** При перерегистрации предоставляются результаты стабильности, сертификаты качества (сертификат анализа, протокол испытании) для серий, произведенных в пострегистрационный период активной фармацевтической субстанции и (или) лекарственного препарата. Если отдельные части документации не включены в досье, в соответствующем разделе необходимо представить обоснование. Для препаратов животного происхождения в разделе 3.2.S необходимо представить следующие дополнительные сведения: данные относительно вида, возраста, рациона животных, от которых получено сырье; данные о характере (категории) ткани, из которой получено сырье для производства лекарственного препарата, с точки зрения его опасности относительно содержания прионов; технологическая схема обработки сырья с указанием экстрагентов и технологических параметров; методы контроля качества сырья, включая методы выявления прионов в лекарственном препарате (при необходимости). Допускается предоставление документов Модулей 3, 4, 5 на английском языке с переводом на русский язык следующих разделов Модуля: спецификации (3.2.P.5.1.), аналитические методики (3.2.Р.5.2.), обоснование спецификаций (3.2.Р.5.6.).</w:t>
      </w:r>
    </w:p>
    <w:bookmarkEnd w:id="1044"/>
    <w:bookmarkStart w:name="z1199" w:id="1045"/>
    <w:p>
      <w:pPr>
        <w:spacing w:after="0"/>
        <w:ind w:left="0"/>
        <w:jc w:val="both"/>
      </w:pPr>
      <w:r>
        <w:rPr>
          <w:rFonts w:ascii="Times New Roman"/>
          <w:b w:val="false"/>
          <w:i w:val="false"/>
          <w:color w:val="000000"/>
          <w:sz w:val="28"/>
        </w:rPr>
        <w:t>
      *** Для фармакопейных методик предоставляются данные верификации.</w:t>
      </w:r>
    </w:p>
    <w:bookmarkEnd w:id="1045"/>
    <w:bookmarkStart w:name="z1200" w:id="1046"/>
    <w:p>
      <w:pPr>
        <w:spacing w:after="0"/>
        <w:ind w:left="0"/>
        <w:jc w:val="both"/>
      </w:pPr>
      <w:r>
        <w:rPr>
          <w:rFonts w:ascii="Times New Roman"/>
          <w:b w:val="false"/>
          <w:i w:val="false"/>
          <w:color w:val="000000"/>
          <w:sz w:val="28"/>
        </w:rPr>
        <w:t>
      **** Валидация процессов, проводимых в асептических условиях, включает моделирование процесса с использованием питательной среды (наполнение питательными средами).</w:t>
      </w:r>
    </w:p>
    <w:bookmarkEnd w:id="1046"/>
    <w:bookmarkStart w:name="z1201" w:id="1047"/>
    <w:p>
      <w:pPr>
        <w:spacing w:after="0"/>
        <w:ind w:left="0"/>
        <w:jc w:val="both"/>
      </w:pPr>
      <w:r>
        <w:rPr>
          <w:rFonts w:ascii="Times New Roman"/>
          <w:b w:val="false"/>
          <w:i w:val="false"/>
          <w:color w:val="000000"/>
          <w:sz w:val="28"/>
        </w:rPr>
        <w:t>
      ***** для каждого клинического исследования (в т.ч. исследования биоэквивалентности) предоставляются: утвержденный протокол исследования, утвержденный отчет исследования, разрешение регуляторного органа на проведение исследования (при наличии), одобрение этической комиссии, копию договора страхования ответственности спонсора в случае причинения вреда жизни и здоровью субъекта исследования, копии индивидуальных регистрационных карт субъектов исследования (для международных, многоцентровых клинических исследований 20%), хроматограммы (при предоставлении исследования биоэквивалентности), копии договоров между спонсором клинического исследования и исследовательским центром (контрактной исследовательской организацией) (в случае необходимости после изъятия конфиденциальной информации).</w:t>
      </w:r>
    </w:p>
    <w:bookmarkEnd w:id="10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203" w:id="1048"/>
    <w:p>
      <w:pPr>
        <w:spacing w:after="0"/>
        <w:ind w:left="0"/>
        <w:jc w:val="left"/>
      </w:pPr>
      <w:r>
        <w:rPr>
          <w:rFonts w:ascii="Times New Roman"/>
          <w:b/>
          <w:i w:val="false"/>
          <w:color w:val="000000"/>
        </w:rPr>
        <w:t xml:space="preserve"> Перечень предоставляемых материалов регистрационного досье в зависимости от вида лекарственного средства</w:t>
      </w:r>
    </w:p>
    <w:bookmarkEnd w:id="1048"/>
    <w:bookmarkStart w:name="z1204" w:id="1049"/>
    <w:p>
      <w:pPr>
        <w:spacing w:after="0"/>
        <w:ind w:left="0"/>
        <w:jc w:val="both"/>
      </w:pPr>
      <w:r>
        <w:rPr>
          <w:rFonts w:ascii="Times New Roman"/>
          <w:b w:val="false"/>
          <w:i w:val="false"/>
          <w:color w:val="000000"/>
          <w:sz w:val="28"/>
        </w:rPr>
        <w:t>
      1. Для экспертизы при государственной регистрации оригинального лекарственного средства и его новых лекарственных форм, в том числе иммунобиологического препарата предоставляются полный комплект регистрационного досье.</w:t>
      </w:r>
    </w:p>
    <w:bookmarkEnd w:id="1049"/>
    <w:bookmarkStart w:name="z1205" w:id="1050"/>
    <w:p>
      <w:pPr>
        <w:spacing w:after="0"/>
        <w:ind w:left="0"/>
        <w:jc w:val="both"/>
      </w:pPr>
      <w:r>
        <w:rPr>
          <w:rFonts w:ascii="Times New Roman"/>
          <w:b w:val="false"/>
          <w:i w:val="false"/>
          <w:color w:val="000000"/>
          <w:sz w:val="28"/>
        </w:rPr>
        <w:t>
      На момент подачи заявления на экспертизу лекарственного средства предоставляется регистрационное досье с данными клинических исследований I – III фазы.</w:t>
      </w:r>
    </w:p>
    <w:bookmarkEnd w:id="1050"/>
    <w:bookmarkStart w:name="z1206" w:id="1051"/>
    <w:p>
      <w:pPr>
        <w:spacing w:after="0"/>
        <w:ind w:left="0"/>
        <w:jc w:val="both"/>
      </w:pPr>
      <w:r>
        <w:rPr>
          <w:rFonts w:ascii="Times New Roman"/>
          <w:b w:val="false"/>
          <w:i w:val="false"/>
          <w:color w:val="000000"/>
          <w:sz w:val="28"/>
        </w:rPr>
        <w:t>
      2. Воспроизведенный лекарственный препарат</w:t>
      </w:r>
    </w:p>
    <w:bookmarkEnd w:id="1051"/>
    <w:bookmarkStart w:name="z1207" w:id="1052"/>
    <w:p>
      <w:pPr>
        <w:spacing w:after="0"/>
        <w:ind w:left="0"/>
        <w:jc w:val="both"/>
      </w:pPr>
      <w:r>
        <w:rPr>
          <w:rFonts w:ascii="Times New Roman"/>
          <w:b w:val="false"/>
          <w:i w:val="false"/>
          <w:color w:val="000000"/>
          <w:sz w:val="28"/>
        </w:rPr>
        <w:t>
      Для воспроизведенных лекарственных препаратов данные фармацевтической разработки представляются в сравнении с оригинальным или референтным препаратом.</w:t>
      </w:r>
    </w:p>
    <w:bookmarkEnd w:id="1052"/>
    <w:bookmarkStart w:name="z1208" w:id="1053"/>
    <w:p>
      <w:pPr>
        <w:spacing w:after="0"/>
        <w:ind w:left="0"/>
        <w:jc w:val="both"/>
      </w:pPr>
      <w:r>
        <w:rPr>
          <w:rFonts w:ascii="Times New Roman"/>
          <w:b w:val="false"/>
          <w:i w:val="false"/>
          <w:color w:val="000000"/>
          <w:sz w:val="28"/>
        </w:rPr>
        <w:t>
      Для доказательства эквивалентности генерика с оригинальным (референтным) препаратом в Модуле 5 формата ОТД или части IV Перечня документов, предоставляемых для экспертизы производителями Республики Казахстан (далее – Перечень) в регистрационном досье генерика предоставляются результаты исследований в соответствии с Правилами проведения исследований биоэквивалентности лекарственных препаратов в рамках Евразийского экономического союза, утвержденными Решением Совета Евразийской экономической комиссии от 3 ноября 2016 года № 85.</w:t>
      </w:r>
    </w:p>
    <w:bookmarkEnd w:id="1053"/>
    <w:bookmarkStart w:name="z1209" w:id="1054"/>
    <w:p>
      <w:pPr>
        <w:spacing w:after="0"/>
        <w:ind w:left="0"/>
        <w:jc w:val="both"/>
      </w:pPr>
      <w:r>
        <w:rPr>
          <w:rFonts w:ascii="Times New Roman"/>
          <w:b w:val="false"/>
          <w:i w:val="false"/>
          <w:color w:val="000000"/>
          <w:sz w:val="28"/>
        </w:rPr>
        <w:t>
      В Модуле 1 или Части I Перечня заявитель предоставляет резюме (до 5 страниц) обоснований и фактов, показывающих, что лекарственный препарат является воспроизведенным лекарственным препаратом соответствующего оригинального лекарственного препарата. Указанное резюме содержит информацию о препарате, его качественном составе и количественном содержании в нем активного вещества, его лекарственной форме и профиле безопасности и (или) эффективности его активного вещества по сравнению с активным веществом оригинального препарата, а также сведения о биологической доступности и биоэквивалентности данного препарата.</w:t>
      </w:r>
    </w:p>
    <w:bookmarkEnd w:id="1054"/>
    <w:bookmarkStart w:name="z1210" w:id="1055"/>
    <w:p>
      <w:pPr>
        <w:spacing w:after="0"/>
        <w:ind w:left="0"/>
        <w:jc w:val="both"/>
      </w:pPr>
      <w:r>
        <w:rPr>
          <w:rFonts w:ascii="Times New Roman"/>
          <w:b w:val="false"/>
          <w:i w:val="false"/>
          <w:color w:val="000000"/>
          <w:sz w:val="28"/>
        </w:rPr>
        <w:t>
      3. Гибридный лекарственный препарат</w:t>
      </w:r>
    </w:p>
    <w:bookmarkEnd w:id="1055"/>
    <w:bookmarkStart w:name="z1211" w:id="1056"/>
    <w:p>
      <w:pPr>
        <w:spacing w:after="0"/>
        <w:ind w:left="0"/>
        <w:jc w:val="both"/>
      </w:pPr>
      <w:r>
        <w:rPr>
          <w:rFonts w:ascii="Times New Roman"/>
          <w:b w:val="false"/>
          <w:i w:val="false"/>
          <w:color w:val="000000"/>
          <w:sz w:val="28"/>
        </w:rPr>
        <w:t>
      Для государственной регистрации гибридного лекарственного препарата предоставляют следующие данные:</w:t>
      </w:r>
    </w:p>
    <w:bookmarkEnd w:id="1056"/>
    <w:bookmarkStart w:name="z1212" w:id="1057"/>
    <w:p>
      <w:pPr>
        <w:spacing w:after="0"/>
        <w:ind w:left="0"/>
        <w:jc w:val="both"/>
      </w:pPr>
      <w:r>
        <w:rPr>
          <w:rFonts w:ascii="Times New Roman"/>
          <w:b w:val="false"/>
          <w:i w:val="false"/>
          <w:color w:val="000000"/>
          <w:sz w:val="28"/>
        </w:rPr>
        <w:t>
      В Модуле 1 или Части I Перечня заявитель предоставляет краткую информацию, обобщающую обоснования и факты, что лекарственный препарат, является гибридным по отношению к соответствующему оригинальному препарату. Обобщение содержит информацию о препарате, активной фармацевтической субстанции, лекарственной форме, дозировках, показаниях к применению, способе применения по сравнению с оригинальным препаратом, а также, при необходимости, сведения о биодоступности и биоэквивалентности данного препарата.</w:t>
      </w:r>
    </w:p>
    <w:bookmarkEnd w:id="1057"/>
    <w:bookmarkStart w:name="z1213" w:id="1058"/>
    <w:p>
      <w:pPr>
        <w:spacing w:after="0"/>
        <w:ind w:left="0"/>
        <w:jc w:val="both"/>
      </w:pPr>
      <w:r>
        <w:rPr>
          <w:rFonts w:ascii="Times New Roman"/>
          <w:b w:val="false"/>
          <w:i w:val="false"/>
          <w:color w:val="000000"/>
          <w:sz w:val="28"/>
        </w:rPr>
        <w:t>
      В определенных случаях требуется план управления рисками.</w:t>
      </w:r>
    </w:p>
    <w:bookmarkEnd w:id="1058"/>
    <w:bookmarkStart w:name="z1214" w:id="1059"/>
    <w:p>
      <w:pPr>
        <w:spacing w:after="0"/>
        <w:ind w:left="0"/>
        <w:jc w:val="both"/>
      </w:pPr>
      <w:r>
        <w:rPr>
          <w:rFonts w:ascii="Times New Roman"/>
          <w:b w:val="false"/>
          <w:i w:val="false"/>
          <w:color w:val="000000"/>
          <w:sz w:val="28"/>
        </w:rPr>
        <w:t>
      В случае отсутствия определенных элементов представляется обоснование их отсутствия в соответствующем разделе.</w:t>
      </w:r>
    </w:p>
    <w:bookmarkEnd w:id="1059"/>
    <w:bookmarkStart w:name="z1215" w:id="1060"/>
    <w:p>
      <w:pPr>
        <w:spacing w:after="0"/>
        <w:ind w:left="0"/>
        <w:jc w:val="both"/>
      </w:pPr>
      <w:r>
        <w:rPr>
          <w:rFonts w:ascii="Times New Roman"/>
          <w:b w:val="false"/>
          <w:i w:val="false"/>
          <w:color w:val="000000"/>
          <w:sz w:val="28"/>
        </w:rPr>
        <w:t>
      В обзоре доклинических и клинических данных уделяется особое внимание следующим элементам:</w:t>
      </w:r>
    </w:p>
    <w:bookmarkEnd w:id="1060"/>
    <w:bookmarkStart w:name="z1216" w:id="1061"/>
    <w:p>
      <w:pPr>
        <w:spacing w:after="0"/>
        <w:ind w:left="0"/>
        <w:jc w:val="both"/>
      </w:pPr>
      <w:r>
        <w:rPr>
          <w:rFonts w:ascii="Times New Roman"/>
          <w:b w:val="false"/>
          <w:i w:val="false"/>
          <w:color w:val="000000"/>
          <w:sz w:val="28"/>
        </w:rPr>
        <w:t>
      резюме профиля примесей активного вещества (и в соответствующих случаях, возможных продуктов разложения, образующихся при хранении) в сериях препарата, который подлежит реализации на фармацевтическом рынке;</w:t>
      </w:r>
    </w:p>
    <w:bookmarkEnd w:id="1061"/>
    <w:bookmarkStart w:name="z1217" w:id="1062"/>
    <w:p>
      <w:pPr>
        <w:spacing w:after="0"/>
        <w:ind w:left="0"/>
        <w:jc w:val="both"/>
      </w:pPr>
      <w:r>
        <w:rPr>
          <w:rFonts w:ascii="Times New Roman"/>
          <w:b w:val="false"/>
          <w:i w:val="false"/>
          <w:color w:val="000000"/>
          <w:sz w:val="28"/>
        </w:rPr>
        <w:t>
      обновление литературных публикаций по активному веществу в рамках настоящей заявки на регистрацию; данное требование выполняется путем ссылок на статьи в рецензируемых журналах;</w:t>
      </w:r>
    </w:p>
    <w:bookmarkEnd w:id="1062"/>
    <w:bookmarkStart w:name="z1218" w:id="1063"/>
    <w:p>
      <w:pPr>
        <w:spacing w:after="0"/>
        <w:ind w:left="0"/>
        <w:jc w:val="both"/>
      </w:pPr>
      <w:r>
        <w:rPr>
          <w:rFonts w:ascii="Times New Roman"/>
          <w:b w:val="false"/>
          <w:i w:val="false"/>
          <w:color w:val="000000"/>
          <w:sz w:val="28"/>
        </w:rPr>
        <w:t>
      каждый пункт в общей характеристике лекарственного препарата, ранее не известный или вытекающий из характеристик препарата и (или) его терапевтической группы, проанализировать в доклинических и клинических обзорах (резюме и подкрепить доказательствами из опубликованной литературы и (или) из результатов дополнительных исследований;</w:t>
      </w:r>
    </w:p>
    <w:bookmarkEnd w:id="1063"/>
    <w:bookmarkStart w:name="z1219" w:id="1064"/>
    <w:p>
      <w:pPr>
        <w:spacing w:after="0"/>
        <w:ind w:left="0"/>
        <w:jc w:val="both"/>
      </w:pPr>
      <w:r>
        <w:rPr>
          <w:rFonts w:ascii="Times New Roman"/>
          <w:b w:val="false"/>
          <w:i w:val="false"/>
          <w:color w:val="000000"/>
          <w:sz w:val="28"/>
        </w:rPr>
        <w:t>
      Представить дополнительную информацию, доказывающую, что профили безопасности и (или) эффективности заявленного препарата не отличаются от таковых у референтного препарата (резюме собственных доклинических и (или) клинических исследований).</w:t>
      </w:r>
    </w:p>
    <w:bookmarkEnd w:id="1064"/>
    <w:bookmarkStart w:name="z1220" w:id="1065"/>
    <w:p>
      <w:pPr>
        <w:spacing w:after="0"/>
        <w:ind w:left="0"/>
        <w:jc w:val="both"/>
      </w:pPr>
      <w:r>
        <w:rPr>
          <w:rFonts w:ascii="Times New Roman"/>
          <w:b w:val="false"/>
          <w:i w:val="false"/>
          <w:color w:val="000000"/>
          <w:sz w:val="28"/>
        </w:rPr>
        <w:t>
      Результаты доклинических и (или) клинических исследований гибридного лекарственного препарата включает в соответствующие разделы Модулей 4 и 5 или Части III, IV Перечня.</w:t>
      </w:r>
    </w:p>
    <w:bookmarkEnd w:id="1065"/>
    <w:bookmarkStart w:name="z1221" w:id="1066"/>
    <w:p>
      <w:pPr>
        <w:spacing w:after="0"/>
        <w:ind w:left="0"/>
        <w:jc w:val="both"/>
      </w:pPr>
      <w:r>
        <w:rPr>
          <w:rFonts w:ascii="Times New Roman"/>
          <w:b w:val="false"/>
          <w:i w:val="false"/>
          <w:color w:val="000000"/>
          <w:sz w:val="28"/>
        </w:rPr>
        <w:t>
      Проведение дополнительных исследований, необходимых для воспроизведенных лекарственных препаратов и гибридных препаратов:</w:t>
      </w:r>
    </w:p>
    <w:bookmarkEnd w:id="1066"/>
    <w:bookmarkStart w:name="z1222" w:id="1067"/>
    <w:p>
      <w:pPr>
        <w:spacing w:after="0"/>
        <w:ind w:left="0"/>
        <w:jc w:val="both"/>
      </w:pPr>
      <w:r>
        <w:rPr>
          <w:rFonts w:ascii="Times New Roman"/>
          <w:b w:val="false"/>
          <w:i w:val="false"/>
          <w:color w:val="000000"/>
          <w:sz w:val="28"/>
        </w:rPr>
        <w:t>
      1) различные соли (сложные) эфиры (комплексы) их производные (с одной и той же активной частью молекулы) предоставляют доказательства того, что нет никаких изменений в фармакокинетике активной части молекулы, фармакодинамике и (или) токсичности, которые существенно влияют на профиль безопасности (эффективности) (иначе рассматривается как новое активное вещество);</w:t>
      </w:r>
    </w:p>
    <w:bookmarkEnd w:id="1067"/>
    <w:bookmarkStart w:name="z1223" w:id="1068"/>
    <w:p>
      <w:pPr>
        <w:spacing w:after="0"/>
        <w:ind w:left="0"/>
        <w:jc w:val="both"/>
      </w:pPr>
      <w:r>
        <w:rPr>
          <w:rFonts w:ascii="Times New Roman"/>
          <w:b w:val="false"/>
          <w:i w:val="false"/>
          <w:color w:val="000000"/>
          <w:sz w:val="28"/>
        </w:rPr>
        <w:t>
      2) другой способ применения (другая) лекарственная форма (для парентерального введения, необходимо проводить различия между внутриартериальным, внутривенным, внутримышечным, подкожным и другими методами введения) новый путь введения иная лекарственная форма (при том же способе введения) предоставляют клинические данные (безопасность эффективность), исследования фармакокинетики, соответствующие доклинические данные (например, местная переносимость), если это применимо;</w:t>
      </w:r>
    </w:p>
    <w:bookmarkEnd w:id="1068"/>
    <w:bookmarkStart w:name="z1224" w:id="1069"/>
    <w:p>
      <w:pPr>
        <w:spacing w:after="0"/>
        <w:ind w:left="0"/>
        <w:jc w:val="both"/>
      </w:pPr>
      <w:r>
        <w:rPr>
          <w:rFonts w:ascii="Times New Roman"/>
          <w:b w:val="false"/>
          <w:i w:val="false"/>
          <w:color w:val="000000"/>
          <w:sz w:val="28"/>
        </w:rPr>
        <w:t>
      3) другая дозировка при том же пути введения (лекарственной форме) и показаниям к применению предоставляют исследования сравнительной биодоступности;</w:t>
      </w:r>
    </w:p>
    <w:bookmarkEnd w:id="1069"/>
    <w:bookmarkStart w:name="z1225" w:id="1070"/>
    <w:p>
      <w:pPr>
        <w:spacing w:after="0"/>
        <w:ind w:left="0"/>
        <w:jc w:val="both"/>
      </w:pPr>
      <w:r>
        <w:rPr>
          <w:rFonts w:ascii="Times New Roman"/>
          <w:b w:val="false"/>
          <w:i w:val="false"/>
          <w:color w:val="000000"/>
          <w:sz w:val="28"/>
        </w:rPr>
        <w:t>
      4) сверхбиодоступные препараты при сохранении интервала дозирования, но со снижением дозы, предназначенные для достижения сходной концентрации в плазме (крови) предоставляют исследования сравнительной биодоступности.</w:t>
      </w:r>
    </w:p>
    <w:bookmarkEnd w:id="1070"/>
    <w:bookmarkStart w:name="z1226" w:id="1071"/>
    <w:p>
      <w:pPr>
        <w:spacing w:after="0"/>
        <w:ind w:left="0"/>
        <w:jc w:val="both"/>
      </w:pPr>
      <w:r>
        <w:rPr>
          <w:rFonts w:ascii="Times New Roman"/>
          <w:b w:val="false"/>
          <w:i w:val="false"/>
          <w:color w:val="000000"/>
          <w:sz w:val="28"/>
        </w:rPr>
        <w:t>
      4. Биологические препараты</w:t>
      </w:r>
    </w:p>
    <w:bookmarkEnd w:id="1071"/>
    <w:bookmarkStart w:name="z1227" w:id="1072"/>
    <w:p>
      <w:pPr>
        <w:spacing w:after="0"/>
        <w:ind w:left="0"/>
        <w:jc w:val="both"/>
      </w:pPr>
      <w:r>
        <w:rPr>
          <w:rFonts w:ascii="Times New Roman"/>
          <w:b w:val="false"/>
          <w:i w:val="false"/>
          <w:color w:val="000000"/>
          <w:sz w:val="28"/>
        </w:rPr>
        <w:t>
      1) Для лекарственных препаратов, полученных из крови или плазмы человека заявитель предоставляет полное регистрационное досье лекарственного препарата, которое сопровождается приложением отдельного мастер-файла на плазму.</w:t>
      </w:r>
    </w:p>
    <w:bookmarkEnd w:id="1072"/>
    <w:bookmarkStart w:name="z1228" w:id="1073"/>
    <w:p>
      <w:pPr>
        <w:spacing w:after="0"/>
        <w:ind w:left="0"/>
        <w:jc w:val="both"/>
      </w:pPr>
      <w:r>
        <w:rPr>
          <w:rFonts w:ascii="Times New Roman"/>
          <w:b w:val="false"/>
          <w:i w:val="false"/>
          <w:color w:val="000000"/>
          <w:sz w:val="28"/>
        </w:rPr>
        <w:t>
      Мастер-файл на плазму крови является самостоятельным документом, отдельным от регистрационного досье лекарственного препарата и содержащим все значимые подробные сведения о характеристиках всей плазмы крови человека, использованной в качестве исходного материала и (или) сырья при производстве субфракций или промежуточных фракций, компонентов вспомогательных веществ или активных веществ, являющихся частью лекарственных препаратов или медицинских изделий;</w:t>
      </w:r>
    </w:p>
    <w:bookmarkEnd w:id="1073"/>
    <w:bookmarkStart w:name="z1229" w:id="1074"/>
    <w:p>
      <w:pPr>
        <w:spacing w:after="0"/>
        <w:ind w:left="0"/>
        <w:jc w:val="both"/>
      </w:pPr>
      <w:r>
        <w:rPr>
          <w:rFonts w:ascii="Times New Roman"/>
          <w:b w:val="false"/>
          <w:i w:val="false"/>
          <w:color w:val="000000"/>
          <w:sz w:val="28"/>
        </w:rPr>
        <w:t>
      каждый центр или учреждение, фракционирующие (перерабатывающие) плазму человека подготавливают и поддерживают в обновленном состоянии набор подробной значимой информации, указанной в мастер-файле на плазму крови;</w:t>
      </w:r>
    </w:p>
    <w:bookmarkEnd w:id="1074"/>
    <w:bookmarkStart w:name="z1230" w:id="1075"/>
    <w:p>
      <w:pPr>
        <w:spacing w:after="0"/>
        <w:ind w:left="0"/>
        <w:jc w:val="both"/>
      </w:pPr>
      <w:r>
        <w:rPr>
          <w:rFonts w:ascii="Times New Roman"/>
          <w:b w:val="false"/>
          <w:i w:val="false"/>
          <w:color w:val="000000"/>
          <w:sz w:val="28"/>
        </w:rPr>
        <w:t>
      если регистрационное досье относится к компоненту, полученному из плазмы, то для использованной плазмы в качестве исходного материала (сырья) предусматривается ссылка на мастер-файл владельца.</w:t>
      </w:r>
    </w:p>
    <w:bookmarkEnd w:id="1075"/>
    <w:bookmarkStart w:name="z1231" w:id="1076"/>
    <w:p>
      <w:pPr>
        <w:spacing w:after="0"/>
        <w:ind w:left="0"/>
        <w:jc w:val="both"/>
      </w:pPr>
      <w:r>
        <w:rPr>
          <w:rFonts w:ascii="Times New Roman"/>
          <w:b w:val="false"/>
          <w:i w:val="false"/>
          <w:color w:val="000000"/>
          <w:sz w:val="28"/>
        </w:rPr>
        <w:t>
      Мастер-файл владельца содержит следующую информацию о плазме, использованной как исходный материал (сырье):</w:t>
      </w:r>
    </w:p>
    <w:bookmarkEnd w:id="1076"/>
    <w:bookmarkStart w:name="z1232" w:id="1077"/>
    <w:p>
      <w:pPr>
        <w:spacing w:after="0"/>
        <w:ind w:left="0"/>
        <w:jc w:val="both"/>
      </w:pPr>
      <w:r>
        <w:rPr>
          <w:rFonts w:ascii="Times New Roman"/>
          <w:b w:val="false"/>
          <w:i w:val="false"/>
          <w:color w:val="000000"/>
          <w:sz w:val="28"/>
        </w:rPr>
        <w:t>
      происхождение плазмы:</w:t>
      </w:r>
    </w:p>
    <w:bookmarkEnd w:id="1077"/>
    <w:bookmarkStart w:name="z1233" w:id="1078"/>
    <w:p>
      <w:pPr>
        <w:spacing w:after="0"/>
        <w:ind w:left="0"/>
        <w:jc w:val="both"/>
      </w:pPr>
      <w:r>
        <w:rPr>
          <w:rFonts w:ascii="Times New Roman"/>
          <w:b w:val="false"/>
          <w:i w:val="false"/>
          <w:color w:val="000000"/>
          <w:sz w:val="28"/>
        </w:rPr>
        <w:t>
      информация о центрах или учреждениях, в которых проводится сбор крови (плазмы), включая данные об инспекции и представление специального разрешения на ведение данного вида деятельности, а также эпидемиологические данные об инфекциях, передающихся через кровь в регионе, где производится заготовка крови (плазмы);</w:t>
      </w:r>
    </w:p>
    <w:bookmarkEnd w:id="1078"/>
    <w:bookmarkStart w:name="z1234" w:id="1079"/>
    <w:p>
      <w:pPr>
        <w:spacing w:after="0"/>
        <w:ind w:left="0"/>
        <w:jc w:val="both"/>
      </w:pPr>
      <w:r>
        <w:rPr>
          <w:rFonts w:ascii="Times New Roman"/>
          <w:b w:val="false"/>
          <w:i w:val="false"/>
          <w:color w:val="000000"/>
          <w:sz w:val="28"/>
        </w:rPr>
        <w:t>
      информация о центрах или учреждениях, в которых проводится контроль донаций и пулов плазмы, включая инспекционный и регуляторный статус этих центров или учреждений;</w:t>
      </w:r>
    </w:p>
    <w:bookmarkEnd w:id="1079"/>
    <w:bookmarkStart w:name="z1235" w:id="1080"/>
    <w:p>
      <w:pPr>
        <w:spacing w:after="0"/>
        <w:ind w:left="0"/>
        <w:jc w:val="both"/>
      </w:pPr>
      <w:r>
        <w:rPr>
          <w:rFonts w:ascii="Times New Roman"/>
          <w:b w:val="false"/>
          <w:i w:val="false"/>
          <w:color w:val="000000"/>
          <w:sz w:val="28"/>
        </w:rPr>
        <w:t>
      критерии отбора (исключения) доноров крови (плазмы);</w:t>
      </w:r>
    </w:p>
    <w:bookmarkEnd w:id="1080"/>
    <w:bookmarkStart w:name="z1236" w:id="1081"/>
    <w:p>
      <w:pPr>
        <w:spacing w:after="0"/>
        <w:ind w:left="0"/>
        <w:jc w:val="both"/>
      </w:pPr>
      <w:r>
        <w:rPr>
          <w:rFonts w:ascii="Times New Roman"/>
          <w:b w:val="false"/>
          <w:i w:val="false"/>
          <w:color w:val="000000"/>
          <w:sz w:val="28"/>
        </w:rPr>
        <w:t>
      описание действующей системы, позволяющей отследить путь каждой донации от учреждения, где собирают кровь (плазму), до готового лекарственного препарата и наоборот;</w:t>
      </w:r>
    </w:p>
    <w:bookmarkEnd w:id="1081"/>
    <w:bookmarkStart w:name="z1237" w:id="1082"/>
    <w:p>
      <w:pPr>
        <w:spacing w:after="0"/>
        <w:ind w:left="0"/>
        <w:jc w:val="both"/>
      </w:pPr>
      <w:r>
        <w:rPr>
          <w:rFonts w:ascii="Times New Roman"/>
          <w:b w:val="false"/>
          <w:i w:val="false"/>
          <w:color w:val="000000"/>
          <w:sz w:val="28"/>
        </w:rPr>
        <w:t>
      качество плазмы и ее безопасность:</w:t>
      </w:r>
    </w:p>
    <w:bookmarkEnd w:id="1082"/>
    <w:bookmarkStart w:name="z1238" w:id="1083"/>
    <w:p>
      <w:pPr>
        <w:spacing w:after="0"/>
        <w:ind w:left="0"/>
        <w:jc w:val="both"/>
      </w:pPr>
      <w:r>
        <w:rPr>
          <w:rFonts w:ascii="Times New Roman"/>
          <w:b w:val="false"/>
          <w:i w:val="false"/>
          <w:color w:val="000000"/>
          <w:sz w:val="28"/>
        </w:rPr>
        <w:t>
      соответствие качества статьям (монографиям) государственных фармакопей;</w:t>
      </w:r>
    </w:p>
    <w:bookmarkEnd w:id="1083"/>
    <w:bookmarkStart w:name="z1239" w:id="1084"/>
    <w:p>
      <w:pPr>
        <w:spacing w:after="0"/>
        <w:ind w:left="0"/>
        <w:jc w:val="both"/>
      </w:pPr>
      <w:r>
        <w:rPr>
          <w:rFonts w:ascii="Times New Roman"/>
          <w:b w:val="false"/>
          <w:i w:val="false"/>
          <w:color w:val="000000"/>
          <w:sz w:val="28"/>
        </w:rPr>
        <w:t>
      контроль собранной крови (плазмы) и ее пулов на наличие возбудителей инфекций, включая информацию о методах контроля и в случае пулов плазмы - данные валидации использованных методик;</w:t>
      </w:r>
    </w:p>
    <w:bookmarkEnd w:id="1084"/>
    <w:bookmarkStart w:name="z1240" w:id="1085"/>
    <w:p>
      <w:pPr>
        <w:spacing w:after="0"/>
        <w:ind w:left="0"/>
        <w:jc w:val="both"/>
      </w:pPr>
      <w:r>
        <w:rPr>
          <w:rFonts w:ascii="Times New Roman"/>
          <w:b w:val="false"/>
          <w:i w:val="false"/>
          <w:color w:val="000000"/>
          <w:sz w:val="28"/>
        </w:rPr>
        <w:t>
      технические характеристики контейнеров для сбора крови и плазмы, включая информацию об использованных растворах антикоагулянтов;</w:t>
      </w:r>
    </w:p>
    <w:bookmarkEnd w:id="1085"/>
    <w:bookmarkStart w:name="z1241" w:id="1086"/>
    <w:p>
      <w:pPr>
        <w:spacing w:after="0"/>
        <w:ind w:left="0"/>
        <w:jc w:val="both"/>
      </w:pPr>
      <w:r>
        <w:rPr>
          <w:rFonts w:ascii="Times New Roman"/>
          <w:b w:val="false"/>
          <w:i w:val="false"/>
          <w:color w:val="000000"/>
          <w:sz w:val="28"/>
        </w:rPr>
        <w:t>
      условия хранения и транспортировки плазмы;</w:t>
      </w:r>
    </w:p>
    <w:bookmarkEnd w:id="1086"/>
    <w:bookmarkStart w:name="z1242" w:id="1087"/>
    <w:p>
      <w:pPr>
        <w:spacing w:after="0"/>
        <w:ind w:left="0"/>
        <w:jc w:val="both"/>
      </w:pPr>
      <w:r>
        <w:rPr>
          <w:rFonts w:ascii="Times New Roman"/>
          <w:b w:val="false"/>
          <w:i w:val="false"/>
          <w:color w:val="000000"/>
          <w:sz w:val="28"/>
        </w:rPr>
        <w:t>
      процедура хранения любого материала, используемого для производства и (или) период карантина;</w:t>
      </w:r>
    </w:p>
    <w:bookmarkEnd w:id="1087"/>
    <w:bookmarkStart w:name="z1243" w:id="1088"/>
    <w:p>
      <w:pPr>
        <w:spacing w:after="0"/>
        <w:ind w:left="0"/>
        <w:jc w:val="both"/>
      </w:pPr>
      <w:r>
        <w:rPr>
          <w:rFonts w:ascii="Times New Roman"/>
          <w:b w:val="false"/>
          <w:i w:val="false"/>
          <w:color w:val="000000"/>
          <w:sz w:val="28"/>
        </w:rPr>
        <w:t>
      характеристика пула плазмы;</w:t>
      </w:r>
    </w:p>
    <w:bookmarkEnd w:id="1088"/>
    <w:bookmarkStart w:name="z1244" w:id="1089"/>
    <w:p>
      <w:pPr>
        <w:spacing w:after="0"/>
        <w:ind w:left="0"/>
        <w:jc w:val="both"/>
      </w:pPr>
      <w:r>
        <w:rPr>
          <w:rFonts w:ascii="Times New Roman"/>
          <w:b w:val="false"/>
          <w:i w:val="false"/>
          <w:color w:val="000000"/>
          <w:sz w:val="28"/>
        </w:rPr>
        <w:t>
      описание установленной системы взаимодействия между производителем лекарственного препарата, полученного из плазмы, и (или) центром или учреждением, фракционирующим и (или) перерабатывающим плазму, и центром или учреждением по сбору и контролю крови (плазмы), а также согласованные ими спецификации на плазму.</w:t>
      </w:r>
    </w:p>
    <w:bookmarkEnd w:id="1089"/>
    <w:bookmarkStart w:name="z1245" w:id="1090"/>
    <w:p>
      <w:pPr>
        <w:spacing w:after="0"/>
        <w:ind w:left="0"/>
        <w:jc w:val="both"/>
      </w:pPr>
      <w:r>
        <w:rPr>
          <w:rFonts w:ascii="Times New Roman"/>
          <w:b w:val="false"/>
          <w:i w:val="false"/>
          <w:color w:val="000000"/>
          <w:sz w:val="28"/>
        </w:rPr>
        <w:t>
      Мастер-файл на плазму также содержит перечень лекарственных препаратов, на которые он распространяется, независимо от того, являются ли эти лекарственные препараты зарегистрированными, находятся в процессе регистрации или в стадии клинических исследований.</w:t>
      </w:r>
    </w:p>
    <w:bookmarkEnd w:id="1090"/>
    <w:bookmarkStart w:name="z1246" w:id="1091"/>
    <w:p>
      <w:pPr>
        <w:spacing w:after="0"/>
        <w:ind w:left="0"/>
        <w:jc w:val="both"/>
      </w:pPr>
      <w:r>
        <w:rPr>
          <w:rFonts w:ascii="Times New Roman"/>
          <w:b w:val="false"/>
          <w:i w:val="false"/>
          <w:color w:val="000000"/>
          <w:sz w:val="28"/>
        </w:rPr>
        <w:t>
      Мастер-файл на плазму подлежит ежегодному обновлению и повторной экспертизе.</w:t>
      </w:r>
    </w:p>
    <w:bookmarkEnd w:id="1091"/>
    <w:bookmarkStart w:name="z1247" w:id="1092"/>
    <w:p>
      <w:pPr>
        <w:spacing w:after="0"/>
        <w:ind w:left="0"/>
        <w:jc w:val="both"/>
      </w:pPr>
      <w:r>
        <w:rPr>
          <w:rFonts w:ascii="Times New Roman"/>
          <w:b w:val="false"/>
          <w:i w:val="false"/>
          <w:color w:val="000000"/>
          <w:sz w:val="28"/>
        </w:rPr>
        <w:t>
      При внесении изменений в мастер-файл на плазму он подлежит экспертизе в соответствии с процедурой внесения изменений.</w:t>
      </w:r>
    </w:p>
    <w:bookmarkEnd w:id="1092"/>
    <w:bookmarkStart w:name="z1248" w:id="1093"/>
    <w:p>
      <w:pPr>
        <w:spacing w:after="0"/>
        <w:ind w:left="0"/>
        <w:jc w:val="both"/>
      </w:pPr>
      <w:r>
        <w:rPr>
          <w:rFonts w:ascii="Times New Roman"/>
          <w:b w:val="false"/>
          <w:i w:val="false"/>
          <w:color w:val="000000"/>
          <w:sz w:val="28"/>
        </w:rPr>
        <w:t>
      2) В отношении вакцин для медицинского применения требования к исходным материалам и сырью заменяются мастер файлом вакцинного антигена. В случае вакцины, не являющейся вакциной для профилактики гриппа человека, предоставляется мастер файл вакцинного антигена для каждого антигена, который является активным веществом этой вакцины.</w:t>
      </w:r>
    </w:p>
    <w:bookmarkEnd w:id="1093"/>
    <w:bookmarkStart w:name="z1249" w:id="1094"/>
    <w:p>
      <w:pPr>
        <w:spacing w:after="0"/>
        <w:ind w:left="0"/>
        <w:jc w:val="both"/>
      </w:pPr>
      <w:r>
        <w:rPr>
          <w:rFonts w:ascii="Times New Roman"/>
          <w:b w:val="false"/>
          <w:i w:val="false"/>
          <w:color w:val="000000"/>
          <w:sz w:val="28"/>
        </w:rPr>
        <w:t>
      Мастер-файл вакцинного антигена содержит следующую информацию, извлеченную из соответствующей части (Активная фармацевтическая субстанция) модуля 3 "Качество".</w:t>
      </w:r>
    </w:p>
    <w:bookmarkEnd w:id="1094"/>
    <w:bookmarkStart w:name="z1250" w:id="1095"/>
    <w:p>
      <w:pPr>
        <w:spacing w:after="0"/>
        <w:ind w:left="0"/>
        <w:jc w:val="both"/>
      </w:pPr>
      <w:r>
        <w:rPr>
          <w:rFonts w:ascii="Times New Roman"/>
          <w:b w:val="false"/>
          <w:i w:val="false"/>
          <w:color w:val="000000"/>
          <w:sz w:val="28"/>
        </w:rPr>
        <w:t>
      Активное вещество:</w:t>
      </w:r>
    </w:p>
    <w:bookmarkEnd w:id="1095"/>
    <w:bookmarkStart w:name="z1251" w:id="1096"/>
    <w:p>
      <w:pPr>
        <w:spacing w:after="0"/>
        <w:ind w:left="0"/>
        <w:jc w:val="both"/>
      </w:pPr>
      <w:r>
        <w:rPr>
          <w:rFonts w:ascii="Times New Roman"/>
          <w:b w:val="false"/>
          <w:i w:val="false"/>
          <w:color w:val="000000"/>
          <w:sz w:val="28"/>
        </w:rPr>
        <w:t>
      общая информация, включая сведения о соответствии статье (монографии) государственных фармакопей;</w:t>
      </w:r>
    </w:p>
    <w:bookmarkEnd w:id="1096"/>
    <w:bookmarkStart w:name="z1252" w:id="1097"/>
    <w:p>
      <w:pPr>
        <w:spacing w:after="0"/>
        <w:ind w:left="0"/>
        <w:jc w:val="both"/>
      </w:pPr>
      <w:r>
        <w:rPr>
          <w:rFonts w:ascii="Times New Roman"/>
          <w:b w:val="false"/>
          <w:i w:val="false"/>
          <w:color w:val="000000"/>
          <w:sz w:val="28"/>
        </w:rPr>
        <w:t>
      информация о производителе активного вещества: информация о производственном процессе, исходных материалах и сырье, специальных мерах относительно трансмиссивных губчатых энцефалопатий и оценке безопасности посторонних инфекционных агентов, помещениях и оборудовании;</w:t>
      </w:r>
    </w:p>
    <w:bookmarkEnd w:id="1097"/>
    <w:bookmarkStart w:name="z1253" w:id="1098"/>
    <w:p>
      <w:pPr>
        <w:spacing w:after="0"/>
        <w:ind w:left="0"/>
        <w:jc w:val="both"/>
      </w:pPr>
      <w:r>
        <w:rPr>
          <w:rFonts w:ascii="Times New Roman"/>
          <w:b w:val="false"/>
          <w:i w:val="false"/>
          <w:color w:val="000000"/>
          <w:sz w:val="28"/>
        </w:rPr>
        <w:t>
      характеристика активного вещества;</w:t>
      </w:r>
    </w:p>
    <w:bookmarkEnd w:id="1098"/>
    <w:bookmarkStart w:name="z1254" w:id="1099"/>
    <w:p>
      <w:pPr>
        <w:spacing w:after="0"/>
        <w:ind w:left="0"/>
        <w:jc w:val="both"/>
      </w:pPr>
      <w:r>
        <w:rPr>
          <w:rFonts w:ascii="Times New Roman"/>
          <w:b w:val="false"/>
          <w:i w:val="false"/>
          <w:color w:val="000000"/>
          <w:sz w:val="28"/>
        </w:rPr>
        <w:t>
      контроль качества активного вещества;</w:t>
      </w:r>
    </w:p>
    <w:bookmarkEnd w:id="1099"/>
    <w:bookmarkStart w:name="z1255" w:id="1100"/>
    <w:p>
      <w:pPr>
        <w:spacing w:after="0"/>
        <w:ind w:left="0"/>
        <w:jc w:val="both"/>
      </w:pPr>
      <w:r>
        <w:rPr>
          <w:rFonts w:ascii="Times New Roman"/>
          <w:b w:val="false"/>
          <w:i w:val="false"/>
          <w:color w:val="000000"/>
          <w:sz w:val="28"/>
        </w:rPr>
        <w:t>
      стандартные образцы и материалы;</w:t>
      </w:r>
    </w:p>
    <w:bookmarkEnd w:id="1100"/>
    <w:bookmarkStart w:name="z1256" w:id="1101"/>
    <w:p>
      <w:pPr>
        <w:spacing w:after="0"/>
        <w:ind w:left="0"/>
        <w:jc w:val="both"/>
      </w:pPr>
      <w:r>
        <w:rPr>
          <w:rFonts w:ascii="Times New Roman"/>
          <w:b w:val="false"/>
          <w:i w:val="false"/>
          <w:color w:val="000000"/>
          <w:sz w:val="28"/>
        </w:rPr>
        <w:t>
      первичная упаковка и укупорочная система активного вещества;</w:t>
      </w:r>
    </w:p>
    <w:bookmarkEnd w:id="1101"/>
    <w:bookmarkStart w:name="z1257" w:id="1102"/>
    <w:p>
      <w:pPr>
        <w:spacing w:after="0"/>
        <w:ind w:left="0"/>
        <w:jc w:val="both"/>
      </w:pPr>
      <w:r>
        <w:rPr>
          <w:rFonts w:ascii="Times New Roman"/>
          <w:b w:val="false"/>
          <w:i w:val="false"/>
          <w:color w:val="000000"/>
          <w:sz w:val="28"/>
        </w:rPr>
        <w:t>
      стабильность активного вещества.</w:t>
      </w:r>
    </w:p>
    <w:bookmarkEnd w:id="1102"/>
    <w:bookmarkStart w:name="z1258" w:id="1103"/>
    <w:p>
      <w:pPr>
        <w:spacing w:after="0"/>
        <w:ind w:left="0"/>
        <w:jc w:val="both"/>
      </w:pPr>
      <w:r>
        <w:rPr>
          <w:rFonts w:ascii="Times New Roman"/>
          <w:b w:val="false"/>
          <w:i w:val="false"/>
          <w:color w:val="000000"/>
          <w:sz w:val="28"/>
        </w:rPr>
        <w:t>
      Для новых вакцин, которые содержат новый вакцинный антиген, заявитель подает полное регистрационное досье, включая все мастер-файлы вакцинного антигена на каждый вакцинный антиген, который является частью новой вакцины, если мастер-файл вакцинного антигена на такой вакцинный антиген отсутствует.</w:t>
      </w:r>
    </w:p>
    <w:bookmarkEnd w:id="1103"/>
    <w:bookmarkStart w:name="z1259" w:id="1104"/>
    <w:p>
      <w:pPr>
        <w:spacing w:after="0"/>
        <w:ind w:left="0"/>
        <w:jc w:val="both"/>
      </w:pPr>
      <w:r>
        <w:rPr>
          <w:rFonts w:ascii="Times New Roman"/>
          <w:b w:val="false"/>
          <w:i w:val="false"/>
          <w:color w:val="000000"/>
          <w:sz w:val="28"/>
        </w:rPr>
        <w:t>
      Указанные требования также применяются к каждой вакцине, которая состоит из новой комбинации вакцинных антигенов, независимо от того, является один или более антигенов частью вакцин, которые уже зарегистрированы.</w:t>
      </w:r>
    </w:p>
    <w:bookmarkEnd w:id="1104"/>
    <w:bookmarkStart w:name="z1260" w:id="1105"/>
    <w:p>
      <w:pPr>
        <w:spacing w:after="0"/>
        <w:ind w:left="0"/>
        <w:jc w:val="both"/>
      </w:pPr>
      <w:r>
        <w:rPr>
          <w:rFonts w:ascii="Times New Roman"/>
          <w:b w:val="false"/>
          <w:i w:val="false"/>
          <w:color w:val="000000"/>
          <w:sz w:val="28"/>
        </w:rPr>
        <w:t>
      При внесении изменений в мастер-файл на вакцинный антиген, мастер-файл подлежит экспертизе в соответствии с процедурой внесения изменений.</w:t>
      </w:r>
    </w:p>
    <w:bookmarkEnd w:id="1105"/>
    <w:bookmarkStart w:name="z1261" w:id="1106"/>
    <w:p>
      <w:pPr>
        <w:spacing w:after="0"/>
        <w:ind w:left="0"/>
        <w:jc w:val="both"/>
      </w:pPr>
      <w:r>
        <w:rPr>
          <w:rFonts w:ascii="Times New Roman"/>
          <w:b w:val="false"/>
          <w:i w:val="false"/>
          <w:color w:val="000000"/>
          <w:sz w:val="28"/>
        </w:rPr>
        <w:t>
      5. Биоаналогичный лекарственный препарат (биоаналог, биоподобный лекарственный препарат, биосимиляр)</w:t>
      </w:r>
    </w:p>
    <w:bookmarkEnd w:id="1106"/>
    <w:bookmarkStart w:name="z1262" w:id="1107"/>
    <w:p>
      <w:pPr>
        <w:spacing w:after="0"/>
        <w:ind w:left="0"/>
        <w:jc w:val="both"/>
      </w:pPr>
      <w:r>
        <w:rPr>
          <w:rFonts w:ascii="Times New Roman"/>
          <w:b w:val="false"/>
          <w:i w:val="false"/>
          <w:color w:val="000000"/>
          <w:sz w:val="28"/>
        </w:rPr>
        <w:t>
      Для экспертизы биоаналогичного лекарственного препарата предоставляются данные сравнительных исследований его с оригинальным (референтным) биологическим лекарственным средством в соответствии с Правилами проведения исследований биологических лекарственных средств в рамках Евразийского экономического союза, утвержденными Решением Совета Евразийской экономической комиссии от 3 ноября 2016 года № 89.</w:t>
      </w:r>
    </w:p>
    <w:bookmarkEnd w:id="1107"/>
    <w:bookmarkStart w:name="z1263" w:id="1108"/>
    <w:p>
      <w:pPr>
        <w:spacing w:after="0"/>
        <w:ind w:left="0"/>
        <w:jc w:val="both"/>
      </w:pPr>
      <w:r>
        <w:rPr>
          <w:rFonts w:ascii="Times New Roman"/>
          <w:b w:val="false"/>
          <w:i w:val="false"/>
          <w:color w:val="000000"/>
          <w:sz w:val="28"/>
        </w:rPr>
        <w:t>
      В Модуле 1 формата ОТД регистрационного досье или Части I Перечня заявитель представляет резюме обоснований и фактов, показывающих, что лекарственный препарат, подаваемый на экспертизу, является биоаналогичным (биоподобным) лекарственным препаратом оригинальному (референтному) лекарственному препарату. Резюме содержит информацию о лекарственном препарате, активном веществе, лекарственной форме, дозировках, показаниях к применению и способе применения в сравнении с аналогичной информацией об оригинальном (референтном) лекарственном препарате.</w:t>
      </w:r>
    </w:p>
    <w:bookmarkEnd w:id="1108"/>
    <w:bookmarkStart w:name="z1264" w:id="1109"/>
    <w:p>
      <w:pPr>
        <w:spacing w:after="0"/>
        <w:ind w:left="0"/>
        <w:jc w:val="both"/>
      </w:pPr>
      <w:r>
        <w:rPr>
          <w:rFonts w:ascii="Times New Roman"/>
          <w:b w:val="false"/>
          <w:i w:val="false"/>
          <w:color w:val="000000"/>
          <w:sz w:val="28"/>
        </w:rPr>
        <w:t>
      В Модуле 1 формата ОТД регистрационного досье или Части I Перечня вместе с краткой информацией о системе фармаконадзора держателя регистрационного удостоверения представляется план управления рисками на заявляемый на экспертизу биоаналогичный (биоподобный) лекарственный препарат.</w:t>
      </w:r>
    </w:p>
    <w:bookmarkEnd w:id="1109"/>
    <w:bookmarkStart w:name="z1265" w:id="1110"/>
    <w:p>
      <w:pPr>
        <w:spacing w:after="0"/>
        <w:ind w:left="0"/>
        <w:jc w:val="both"/>
      </w:pPr>
      <w:r>
        <w:rPr>
          <w:rFonts w:ascii="Times New Roman"/>
          <w:b w:val="false"/>
          <w:i w:val="false"/>
          <w:color w:val="000000"/>
          <w:sz w:val="28"/>
        </w:rPr>
        <w:t>
      Качество, безопасность, эффективность и иммуногенность биоаналогичного лекарственного препарата на производственной, доклинической и клинической фазе его разработки сравниваются с одним и тем же эталонным референтным биологическим лекарственным средством в соответствии с правилами исследования биологических лекарственных средств в рамках Евразийского экономического союза.</w:t>
      </w:r>
    </w:p>
    <w:bookmarkEnd w:id="1110"/>
    <w:bookmarkStart w:name="z1266" w:id="1111"/>
    <w:p>
      <w:pPr>
        <w:spacing w:after="0"/>
        <w:ind w:left="0"/>
        <w:jc w:val="both"/>
      </w:pPr>
      <w:r>
        <w:rPr>
          <w:rFonts w:ascii="Times New Roman"/>
          <w:b w:val="false"/>
          <w:i w:val="false"/>
          <w:color w:val="000000"/>
          <w:sz w:val="28"/>
        </w:rPr>
        <w:t>
      В Модулях 2, 3, 4 и 5 формата ОТД или Части II, III, IV Перечня регистрационного досье биосимиляра содержится следующая информация:</w:t>
      </w:r>
    </w:p>
    <w:bookmarkEnd w:id="1111"/>
    <w:bookmarkStart w:name="z1267" w:id="1112"/>
    <w:p>
      <w:pPr>
        <w:spacing w:after="0"/>
        <w:ind w:left="0"/>
        <w:jc w:val="both"/>
      </w:pPr>
      <w:r>
        <w:rPr>
          <w:rFonts w:ascii="Times New Roman"/>
          <w:b w:val="false"/>
          <w:i w:val="false"/>
          <w:color w:val="000000"/>
          <w:sz w:val="28"/>
        </w:rPr>
        <w:t>
      1) подтверждение сходства молекулярных и биологических характеристик активных веществ биосимиляра и эталонного биологического лекарственного средства (детали по первичной структуре и структурам более высокого порядка, посттрансляционным модификациям (включая, в частности гликоформы), биологической активности, чистоте, примесям);</w:t>
      </w:r>
    </w:p>
    <w:bookmarkEnd w:id="1112"/>
    <w:bookmarkStart w:name="z1268" w:id="1113"/>
    <w:p>
      <w:pPr>
        <w:spacing w:after="0"/>
        <w:ind w:left="0"/>
        <w:jc w:val="both"/>
      </w:pPr>
      <w:r>
        <w:rPr>
          <w:rFonts w:ascii="Times New Roman"/>
          <w:b w:val="false"/>
          <w:i w:val="false"/>
          <w:color w:val="000000"/>
          <w:sz w:val="28"/>
        </w:rPr>
        <w:t>
      2) подтверждение сходства характеристик готового препарата (лекарственная форма, количественный и качественный состав, дозировка, способ применения, условия хранения, срок хранения, стабильность, профиль примесей) биосимиляра и эталонного биологического лекарственного средства; допускается различие в профиле примесей и вспомогательных веществах биосимиляра и референтного препарата, заявителем принимается во внимание наличие новейших технологий, демонстрируется соответствие выбранного состава по таким критериям, как профиль примесей, стабильность, совместимость (со вспомогательными веществами, растворителями и материалами упаковки), целостность (как на биологическом, так и физико-химическом уровне), активность и сила действия активного вещества;</w:t>
      </w:r>
    </w:p>
    <w:bookmarkEnd w:id="1113"/>
    <w:bookmarkStart w:name="z1269" w:id="1114"/>
    <w:p>
      <w:pPr>
        <w:spacing w:after="0"/>
        <w:ind w:left="0"/>
        <w:jc w:val="both"/>
      </w:pPr>
      <w:r>
        <w:rPr>
          <w:rFonts w:ascii="Times New Roman"/>
          <w:b w:val="false"/>
          <w:i w:val="false"/>
          <w:color w:val="000000"/>
          <w:sz w:val="28"/>
        </w:rPr>
        <w:t>
      3) критерии выбора эталонного биологического лекарственного средства;</w:t>
      </w:r>
    </w:p>
    <w:bookmarkEnd w:id="1114"/>
    <w:bookmarkStart w:name="z1270" w:id="1115"/>
    <w:p>
      <w:pPr>
        <w:spacing w:after="0"/>
        <w:ind w:left="0"/>
        <w:jc w:val="both"/>
      </w:pPr>
      <w:r>
        <w:rPr>
          <w:rFonts w:ascii="Times New Roman"/>
          <w:b w:val="false"/>
          <w:i w:val="false"/>
          <w:color w:val="000000"/>
          <w:sz w:val="28"/>
        </w:rPr>
        <w:t>
      4) в случае различий при разработке биосимиляра, которые обладают потенциальным воздействием на его безопасность или эффективность, предоставляются дополнительные данные по исследованиям на животных и клиническим исследованиям для того, чтобы охарактеризовать различия;</w:t>
      </w:r>
    </w:p>
    <w:bookmarkEnd w:id="1115"/>
    <w:bookmarkStart w:name="z1271" w:id="1116"/>
    <w:p>
      <w:pPr>
        <w:spacing w:after="0"/>
        <w:ind w:left="0"/>
        <w:jc w:val="both"/>
      </w:pPr>
      <w:r>
        <w:rPr>
          <w:rFonts w:ascii="Times New Roman"/>
          <w:b w:val="false"/>
          <w:i w:val="false"/>
          <w:color w:val="000000"/>
          <w:sz w:val="28"/>
        </w:rPr>
        <w:t>
      5) полное описание и пакет данных по производственному процессу, начиная с разработки векторов экспрессии и банков клеток, культуры (брожения) клеток, сбора, очистки, реакций модификации, наполнения контейнеров для готовой лекарственной формы;</w:t>
      </w:r>
    </w:p>
    <w:bookmarkEnd w:id="1116"/>
    <w:bookmarkStart w:name="z1272" w:id="1117"/>
    <w:p>
      <w:pPr>
        <w:spacing w:after="0"/>
        <w:ind w:left="0"/>
        <w:jc w:val="both"/>
      </w:pPr>
      <w:r>
        <w:rPr>
          <w:rFonts w:ascii="Times New Roman"/>
          <w:b w:val="false"/>
          <w:i w:val="false"/>
          <w:color w:val="000000"/>
          <w:sz w:val="28"/>
        </w:rPr>
        <w:t>
      6) исследования, проводимые в ходе фармацевтической разработки для определения и валидации лекарственной формы, состава и системы упаковки (укупорки) (включая их целостность для предотвращения микробного загрязнения);</w:t>
      </w:r>
    </w:p>
    <w:bookmarkEnd w:id="1117"/>
    <w:bookmarkStart w:name="z1273" w:id="1118"/>
    <w:p>
      <w:pPr>
        <w:spacing w:after="0"/>
        <w:ind w:left="0"/>
        <w:jc w:val="both"/>
      </w:pPr>
      <w:r>
        <w:rPr>
          <w:rFonts w:ascii="Times New Roman"/>
          <w:b w:val="false"/>
          <w:i w:val="false"/>
          <w:color w:val="000000"/>
          <w:sz w:val="28"/>
        </w:rPr>
        <w:t>
      7) спецификация биосимляра, отражающая и контролирующая важные качественные показатели лекарственного средства, известные для эталонного биологического лекарственного средства (такие как идентификация; чистота; активность; молекулярная гетерогенность в плане размеров, заряда и гидрофобности, где возможно их определение; степень сиалирования; количество отдельных полипептидных цепей; гликозилирование функциональной области; уровни агрегации; примеси, такие как белок и ДНК клетки-хозяина);</w:t>
      </w:r>
    </w:p>
    <w:bookmarkEnd w:id="1118"/>
    <w:bookmarkStart w:name="z1274" w:id="1119"/>
    <w:p>
      <w:pPr>
        <w:spacing w:after="0"/>
        <w:ind w:left="0"/>
        <w:jc w:val="both"/>
      </w:pPr>
      <w:r>
        <w:rPr>
          <w:rFonts w:ascii="Times New Roman"/>
          <w:b w:val="false"/>
          <w:i w:val="false"/>
          <w:color w:val="000000"/>
          <w:sz w:val="28"/>
        </w:rPr>
        <w:t>
      8) исследования стабильности;</w:t>
      </w:r>
    </w:p>
    <w:bookmarkEnd w:id="1119"/>
    <w:bookmarkStart w:name="z1275" w:id="1120"/>
    <w:p>
      <w:pPr>
        <w:spacing w:after="0"/>
        <w:ind w:left="0"/>
        <w:jc w:val="both"/>
      </w:pPr>
      <w:r>
        <w:rPr>
          <w:rFonts w:ascii="Times New Roman"/>
          <w:b w:val="false"/>
          <w:i w:val="false"/>
          <w:color w:val="000000"/>
          <w:sz w:val="28"/>
        </w:rPr>
        <w:t>
      9) результаты доклинических (неклинических) исследований (в основе доклинических исследований лежит подход, основанный на оценке рисков, и, там где возможно, избегать проведения исследований на животных): ин-витро исследования связывания с рецептором или клеточные анализы (например, анализ пролиферации клеток или анализ цитотоксичности) являются необходимыми доклиническими исследованиями; ин-виво исследования на подходящем виде животных (на котором была изучена фармакодинамическая и (или) токсикологическая активность эталонного биологического лекарственного средства); кривая зависимости эффекта от дозы ("доза-эффект"), определение начальной безопасной дозы и схем повышения дозы в последующих клинических исследованиях, исследования фармакологической безопасности; результаты как минимум одного исследовании токсичности при многократном введении, включая оценку токсикокинетики, определение и характеристики иммунных ответов, в том числе титры антител, перекрестная реактивность с гомологичными эндогенными белками и нейтрализующая способность; оценка местной переносимости; данные токсикологических исследований, включающие оценку репродуктивной токсичности, генотоксичности, мутагенности и канцерогенности (при необходимости) требуется предоставлять в тех случаях, когда результаты исследования токсичности при многократном введении, исследования местной переносимости выявляют потенциальные риски и (или) когда известны токсикологические свойства эталонного биологического лекарственного средства (например, известные побочные эффекты эталонного биопрепарата на репродуктивную функцию);</w:t>
      </w:r>
    </w:p>
    <w:bookmarkEnd w:id="1120"/>
    <w:bookmarkStart w:name="z1276" w:id="1121"/>
    <w:p>
      <w:pPr>
        <w:spacing w:after="0"/>
        <w:ind w:left="0"/>
        <w:jc w:val="both"/>
      </w:pPr>
      <w:r>
        <w:rPr>
          <w:rFonts w:ascii="Times New Roman"/>
          <w:b w:val="false"/>
          <w:i w:val="false"/>
          <w:color w:val="000000"/>
          <w:sz w:val="28"/>
        </w:rPr>
        <w:t>
      10) результаты клинических исследований (характер и сложность референтного препарат, степень сходства, наблюдаемая в физико-химических, биологических исследованиях будут влиять на планирование клинических исследований):</w:t>
      </w:r>
    </w:p>
    <w:bookmarkEnd w:id="1121"/>
    <w:bookmarkStart w:name="z1277" w:id="1122"/>
    <w:p>
      <w:pPr>
        <w:spacing w:after="0"/>
        <w:ind w:left="0"/>
        <w:jc w:val="both"/>
      </w:pPr>
      <w:r>
        <w:rPr>
          <w:rFonts w:ascii="Times New Roman"/>
          <w:b w:val="false"/>
          <w:i w:val="false"/>
          <w:color w:val="000000"/>
          <w:sz w:val="28"/>
        </w:rPr>
        <w:t>
      фармакокинетические исследования (фармакокинетические исследования при однократном введении; фармакокинетические исследования при многократном введении при наличии зависимости фармакокинетики от дозы и времени; фармакокинетическое сравнение биосимиляра и референтного препарата включает всасывание, биодоступность, характеристики выведения (клиренс и (или) период полувыведения));</w:t>
      </w:r>
    </w:p>
    <w:bookmarkEnd w:id="1122"/>
    <w:bookmarkStart w:name="z1278" w:id="1123"/>
    <w:p>
      <w:pPr>
        <w:spacing w:after="0"/>
        <w:ind w:left="0"/>
        <w:jc w:val="both"/>
      </w:pPr>
      <w:r>
        <w:rPr>
          <w:rFonts w:ascii="Times New Roman"/>
          <w:b w:val="false"/>
          <w:i w:val="false"/>
          <w:color w:val="000000"/>
          <w:sz w:val="28"/>
        </w:rPr>
        <w:t>
      фармакодинамические исследования (фармакодинамические эффекты оцениваются на подходящей популяции и с применением доз из крутой части кривой зависимости доза-эффект в доклинических исследованиях; фармакодинамические маркеры выбираются в зависимости от их клинической значимости);</w:t>
      </w:r>
    </w:p>
    <w:bookmarkEnd w:id="1123"/>
    <w:bookmarkStart w:name="z1279" w:id="1124"/>
    <w:p>
      <w:pPr>
        <w:spacing w:after="0"/>
        <w:ind w:left="0"/>
        <w:jc w:val="both"/>
      </w:pPr>
      <w:r>
        <w:rPr>
          <w:rFonts w:ascii="Times New Roman"/>
          <w:b w:val="false"/>
          <w:i w:val="false"/>
          <w:color w:val="000000"/>
          <w:sz w:val="28"/>
        </w:rPr>
        <w:t>
      сравнительные клинические исследования, включая оценку вида, частоты и тяжести нежелательных явлений (побочных реакций);</w:t>
      </w:r>
    </w:p>
    <w:bookmarkEnd w:id="1124"/>
    <w:bookmarkStart w:name="z1280" w:id="1125"/>
    <w:p>
      <w:pPr>
        <w:spacing w:after="0"/>
        <w:ind w:left="0"/>
        <w:jc w:val="both"/>
      </w:pPr>
      <w:r>
        <w:rPr>
          <w:rFonts w:ascii="Times New Roman"/>
          <w:b w:val="false"/>
          <w:i w:val="false"/>
          <w:color w:val="000000"/>
          <w:sz w:val="28"/>
        </w:rPr>
        <w:t>
      исследования иммуногенности на целевой группе (сравнение частоты и типа образующихся антител и потенциальные клинические последствия иммунного ответа для биосимиляра и референтного препарата; иммуногенность исследуется на популяции пациентов с самым высоким риском иммунного ответа и иммунных побочных реакций; предоставляется обоснование стратегии определения антител, включая выбор, оценку и характеристику методов, установление времени отбора проб, в том числе на исходном уровне, объемы, обработку и хранение проб, а также статистические методы анализа данных; аналитические методы определения антител валидируются для намеченной цели, проводится скрининговый анализ достаточной чувствительности метода, проводится определение нейтрализующих антител; период наблюдения при исследованиях на иммуногенность соответствует планируемой длительности лечения и предполагаемого времени образования антител, и не меньше 12 месяцев, при другой длительности исследования представляется обоснование; при значимых случаях образования титров антител, их стойкость в течение определенного времени, потенциальные изменения характера иммунного ответа и клинические последствия требуется исследовать в до- и после регистрационный период);</w:t>
      </w:r>
    </w:p>
    <w:bookmarkEnd w:id="1125"/>
    <w:bookmarkStart w:name="z1281" w:id="1126"/>
    <w:p>
      <w:pPr>
        <w:spacing w:after="0"/>
        <w:ind w:left="0"/>
        <w:jc w:val="both"/>
      </w:pPr>
      <w:r>
        <w:rPr>
          <w:rFonts w:ascii="Times New Roman"/>
          <w:b w:val="false"/>
          <w:i w:val="false"/>
          <w:color w:val="000000"/>
          <w:sz w:val="28"/>
        </w:rPr>
        <w:t>
      основные клинические данные получаются с использованием лекарственного средства, произведенного путем окончательного производственного процесса, т.е. лекарственного средства, на которое подается заявление на государственную регистрацию;</w:t>
      </w:r>
    </w:p>
    <w:bookmarkEnd w:id="1126"/>
    <w:bookmarkStart w:name="z1282" w:id="1127"/>
    <w:p>
      <w:pPr>
        <w:spacing w:after="0"/>
        <w:ind w:left="0"/>
        <w:jc w:val="both"/>
      </w:pPr>
      <w:r>
        <w:rPr>
          <w:rFonts w:ascii="Times New Roman"/>
          <w:b w:val="false"/>
          <w:i w:val="false"/>
          <w:color w:val="000000"/>
          <w:sz w:val="28"/>
        </w:rPr>
        <w:t>
      для любых отклонений от этих требований заявитель представляет обоснование, и при необходимости, данные дополнительных фармакокинетических исследований, сравнивающих фармакокинетические профили лекарственного средства с окончательным и более ранним составом;</w:t>
      </w:r>
    </w:p>
    <w:bookmarkEnd w:id="1127"/>
    <w:bookmarkStart w:name="z1283" w:id="1128"/>
    <w:p>
      <w:pPr>
        <w:spacing w:after="0"/>
        <w:ind w:left="0"/>
        <w:jc w:val="both"/>
      </w:pPr>
      <w:r>
        <w:rPr>
          <w:rFonts w:ascii="Times New Roman"/>
          <w:b w:val="false"/>
          <w:i w:val="false"/>
          <w:color w:val="000000"/>
          <w:sz w:val="28"/>
        </w:rPr>
        <w:t>
      11) спецификацию безопасности (с описанием важных выявленных и потенциальных проблем безопасности эталонного биопрепарата, класса лекарственного вещества и (или) биосимиляра) и план фармаконадзора биосимиляра в пострегистрационный период (с описанием планируемых пострегистрационных мероприятий и методов, основывающихся на спецификации безопасности, плана управления и минимизации рисков, в том числе образовательные материалы для пациентов и (или) лечащих врачей);</w:t>
      </w:r>
    </w:p>
    <w:bookmarkEnd w:id="1128"/>
    <w:bookmarkStart w:name="z1284" w:id="1129"/>
    <w:p>
      <w:pPr>
        <w:spacing w:after="0"/>
        <w:ind w:left="0"/>
        <w:jc w:val="both"/>
      </w:pPr>
      <w:r>
        <w:rPr>
          <w:rFonts w:ascii="Times New Roman"/>
          <w:b w:val="false"/>
          <w:i w:val="false"/>
          <w:color w:val="000000"/>
          <w:sz w:val="28"/>
        </w:rPr>
        <w:t>
      12) экстраполирование данных по эффективности и безопасности с одного терапевтического показания на другое: если референтный препарат имеет более одного показания к применению, заявитель предоставляет обоснование отсутствия клинических исследований эффективности и безопасности биосимиляра по другим показаниям к применению, по которым не проведены клинические исследования биосимиляра; в обосновании отражается опыт клинического применения, доступность данных литературы, механизмов действия активного вещества референтного препарата для каждого показания (включая степень их достоверности) и вовлеченных рецепторов; при наличии доказательств, что при разных показаниях к применению вовлекаются различные активные центры действующего вещества референтного препарата или различные рецепторы клетки мишени или что профиль безопасности препарата различается для разных показаний к применению, предоставляются данные клинических исследований; для экстраполирования данных по безопасности принимает во внимание факторы, связанные с пациентом (сопутствующее лечение, сопутствующие заболевания и иммунный статус), факторы, связанные с заболеванием (реакции, сходные с таковыми клеток мишеней); объем таких данных рассматривается в свете совокупности доказательств, полученных при установлении сопоставимости биосимиляра и потенциальных остающихся неопределенностей.</w:t>
      </w:r>
    </w:p>
    <w:bookmarkEnd w:id="1129"/>
    <w:bookmarkStart w:name="z1285" w:id="1130"/>
    <w:p>
      <w:pPr>
        <w:spacing w:after="0"/>
        <w:ind w:left="0"/>
        <w:jc w:val="both"/>
      </w:pPr>
      <w:r>
        <w:rPr>
          <w:rFonts w:ascii="Times New Roman"/>
          <w:b w:val="false"/>
          <w:i w:val="false"/>
          <w:color w:val="000000"/>
          <w:sz w:val="28"/>
        </w:rPr>
        <w:t>
      6. Комбинированные лекарственные препараты</w:t>
      </w:r>
    </w:p>
    <w:bookmarkEnd w:id="1130"/>
    <w:bookmarkStart w:name="z1286" w:id="1131"/>
    <w:p>
      <w:pPr>
        <w:spacing w:after="0"/>
        <w:ind w:left="0"/>
        <w:jc w:val="both"/>
      </w:pPr>
      <w:r>
        <w:rPr>
          <w:rFonts w:ascii="Times New Roman"/>
          <w:b w:val="false"/>
          <w:i w:val="false"/>
          <w:color w:val="000000"/>
          <w:sz w:val="28"/>
        </w:rPr>
        <w:t>
      Для новых лекарственных препаратов, представляющих собой комбинацию двух или более ранее известных активных веществ в одной лекарственной форме, представляется полное регистрационное досье (Модули 1-5, Части I-IV Перечня). Модуль 3 или Часть II включает сведения о производстве, контроле качества, производителе каждого активного вещества, входящего в состав комбинированных лекарственных препаратов. В Модулях 4 и 5 или Частях III, IV Перечня представляются результаты доклинических и клинических исследований заявляемых комбинаций активных веществ.</w:t>
      </w:r>
    </w:p>
    <w:bookmarkEnd w:id="1131"/>
    <w:bookmarkStart w:name="z1287" w:id="1132"/>
    <w:p>
      <w:pPr>
        <w:spacing w:after="0"/>
        <w:ind w:left="0"/>
        <w:jc w:val="both"/>
      </w:pPr>
      <w:r>
        <w:rPr>
          <w:rFonts w:ascii="Times New Roman"/>
          <w:b w:val="false"/>
          <w:i w:val="false"/>
          <w:color w:val="000000"/>
          <w:sz w:val="28"/>
        </w:rPr>
        <w:t>
      7. Лекарственные средства с хорошо изученным медицинским применением.</w:t>
      </w:r>
    </w:p>
    <w:bookmarkEnd w:id="1132"/>
    <w:bookmarkStart w:name="z1288" w:id="1133"/>
    <w:p>
      <w:pPr>
        <w:spacing w:after="0"/>
        <w:ind w:left="0"/>
        <w:jc w:val="both"/>
      </w:pPr>
      <w:r>
        <w:rPr>
          <w:rFonts w:ascii="Times New Roman"/>
          <w:b w:val="false"/>
          <w:i w:val="false"/>
          <w:color w:val="000000"/>
          <w:sz w:val="28"/>
        </w:rPr>
        <w:t>
      К лекарственным средствам с хорошо изученным медицинским применением относятся лекарственные препараты с подтвержденной эффективностью и приемлемым уровнем безопасности:</w:t>
      </w:r>
    </w:p>
    <w:bookmarkEnd w:id="1133"/>
    <w:bookmarkStart w:name="z1289" w:id="1134"/>
    <w:p>
      <w:pPr>
        <w:spacing w:after="0"/>
        <w:ind w:left="0"/>
        <w:jc w:val="both"/>
      </w:pPr>
      <w:r>
        <w:rPr>
          <w:rFonts w:ascii="Times New Roman"/>
          <w:b w:val="false"/>
          <w:i w:val="false"/>
          <w:color w:val="000000"/>
          <w:sz w:val="28"/>
        </w:rPr>
        <w:t>
      активное вещество, которых хорошо изучено в медицинском применении;</w:t>
      </w:r>
    </w:p>
    <w:bookmarkEnd w:id="1134"/>
    <w:bookmarkStart w:name="z1290" w:id="1135"/>
    <w:p>
      <w:pPr>
        <w:spacing w:after="0"/>
        <w:ind w:left="0"/>
        <w:jc w:val="both"/>
      </w:pPr>
      <w:r>
        <w:rPr>
          <w:rFonts w:ascii="Times New Roman"/>
          <w:b w:val="false"/>
          <w:i w:val="false"/>
          <w:color w:val="000000"/>
          <w:sz w:val="28"/>
        </w:rPr>
        <w:t>
      лекарственные препараты из сырья природного происхождения (например: деготь березовый, змеиный яд,</w:t>
      </w:r>
    </w:p>
    <w:bookmarkEnd w:id="1135"/>
    <w:bookmarkStart w:name="z1291" w:id="1136"/>
    <w:p>
      <w:pPr>
        <w:spacing w:after="0"/>
        <w:ind w:left="0"/>
        <w:jc w:val="both"/>
      </w:pPr>
      <w:r>
        <w:rPr>
          <w:rFonts w:ascii="Times New Roman"/>
          <w:b w:val="false"/>
          <w:i w:val="false"/>
          <w:color w:val="000000"/>
          <w:sz w:val="28"/>
        </w:rPr>
        <w:t>
      продукты пчеловодства, медицинские пиявки, желчь, минералы и др.);</w:t>
      </w:r>
    </w:p>
    <w:bookmarkEnd w:id="1136"/>
    <w:bookmarkStart w:name="z1292" w:id="1137"/>
    <w:p>
      <w:pPr>
        <w:spacing w:after="0"/>
        <w:ind w:left="0"/>
        <w:jc w:val="both"/>
      </w:pPr>
      <w:r>
        <w:rPr>
          <w:rFonts w:ascii="Times New Roman"/>
          <w:b w:val="false"/>
          <w:i w:val="false"/>
          <w:color w:val="000000"/>
          <w:sz w:val="28"/>
        </w:rPr>
        <w:t>
      витамины и витаминно-минеральные комплексы;</w:t>
      </w:r>
    </w:p>
    <w:bookmarkEnd w:id="1137"/>
    <w:bookmarkStart w:name="z1293" w:id="1138"/>
    <w:p>
      <w:pPr>
        <w:spacing w:after="0"/>
        <w:ind w:left="0"/>
        <w:jc w:val="both"/>
      </w:pPr>
      <w:r>
        <w:rPr>
          <w:rFonts w:ascii="Times New Roman"/>
          <w:b w:val="false"/>
          <w:i w:val="false"/>
          <w:color w:val="000000"/>
          <w:sz w:val="28"/>
        </w:rPr>
        <w:t>
      растворы антисептиков (перекись водорода, йод, бриллиантовый зеленый и др.);</w:t>
      </w:r>
    </w:p>
    <w:bookmarkEnd w:id="1138"/>
    <w:bookmarkStart w:name="z1294" w:id="1139"/>
    <w:p>
      <w:pPr>
        <w:spacing w:after="0"/>
        <w:ind w:left="0"/>
        <w:jc w:val="both"/>
      </w:pPr>
      <w:r>
        <w:rPr>
          <w:rFonts w:ascii="Times New Roman"/>
          <w:b w:val="false"/>
          <w:i w:val="false"/>
          <w:color w:val="000000"/>
          <w:sz w:val="28"/>
        </w:rPr>
        <w:t>
      вода для инъекций;</w:t>
      </w:r>
    </w:p>
    <w:bookmarkEnd w:id="1139"/>
    <w:bookmarkStart w:name="z1295" w:id="1140"/>
    <w:p>
      <w:pPr>
        <w:spacing w:after="0"/>
        <w:ind w:left="0"/>
        <w:jc w:val="both"/>
      </w:pPr>
      <w:r>
        <w:rPr>
          <w:rFonts w:ascii="Times New Roman"/>
          <w:b w:val="false"/>
          <w:i w:val="false"/>
          <w:color w:val="000000"/>
          <w:sz w:val="28"/>
        </w:rPr>
        <w:t>
      адсорбенты (уголь активированный);</w:t>
      </w:r>
    </w:p>
    <w:bookmarkEnd w:id="1140"/>
    <w:bookmarkStart w:name="z1296" w:id="1141"/>
    <w:p>
      <w:pPr>
        <w:spacing w:after="0"/>
        <w:ind w:left="0"/>
        <w:jc w:val="both"/>
      </w:pPr>
      <w:r>
        <w:rPr>
          <w:rFonts w:ascii="Times New Roman"/>
          <w:b w:val="false"/>
          <w:i w:val="false"/>
          <w:color w:val="000000"/>
          <w:sz w:val="28"/>
        </w:rPr>
        <w:t>
      карминативные лекарственные препараты;</w:t>
      </w:r>
    </w:p>
    <w:bookmarkEnd w:id="1141"/>
    <w:bookmarkStart w:name="z1297" w:id="1142"/>
    <w:p>
      <w:pPr>
        <w:spacing w:after="0"/>
        <w:ind w:left="0"/>
        <w:jc w:val="both"/>
      </w:pPr>
      <w:r>
        <w:rPr>
          <w:rFonts w:ascii="Times New Roman"/>
          <w:b w:val="false"/>
          <w:i w:val="false"/>
          <w:color w:val="000000"/>
          <w:sz w:val="28"/>
        </w:rPr>
        <w:t>
      лекарственные препараты из группы раздражающих и обволакивающих средств.</w:t>
      </w:r>
    </w:p>
    <w:bookmarkEnd w:id="1142"/>
    <w:bookmarkStart w:name="z1298" w:id="1143"/>
    <w:p>
      <w:pPr>
        <w:spacing w:after="0"/>
        <w:ind w:left="0"/>
        <w:jc w:val="both"/>
      </w:pPr>
      <w:r>
        <w:rPr>
          <w:rFonts w:ascii="Times New Roman"/>
          <w:b w:val="false"/>
          <w:i w:val="false"/>
          <w:color w:val="000000"/>
          <w:sz w:val="28"/>
        </w:rPr>
        <w:t>
      В регистрационном досье представляются Модули 1, 2 и 3 и Части I, II Перечня. В Модулях 4 и 5 или Части III, IV Перечня в подробной научной библиографии указываются доклинические и клинические характеристики.</w:t>
      </w:r>
    </w:p>
    <w:bookmarkEnd w:id="1143"/>
    <w:bookmarkStart w:name="z1299" w:id="1144"/>
    <w:p>
      <w:pPr>
        <w:spacing w:after="0"/>
        <w:ind w:left="0"/>
        <w:jc w:val="both"/>
      </w:pPr>
      <w:r>
        <w:rPr>
          <w:rFonts w:ascii="Times New Roman"/>
          <w:b w:val="false"/>
          <w:i w:val="false"/>
          <w:color w:val="000000"/>
          <w:sz w:val="28"/>
        </w:rPr>
        <w:t>
      Для лекарственных средств с хорошо изученным медицинским применением предоставляются следующие данные:</w:t>
      </w:r>
    </w:p>
    <w:bookmarkEnd w:id="1144"/>
    <w:bookmarkStart w:name="z1300" w:id="1145"/>
    <w:p>
      <w:pPr>
        <w:spacing w:after="0"/>
        <w:ind w:left="0"/>
        <w:jc w:val="both"/>
      </w:pPr>
      <w:r>
        <w:rPr>
          <w:rFonts w:ascii="Times New Roman"/>
          <w:b w:val="false"/>
          <w:i w:val="false"/>
          <w:color w:val="000000"/>
          <w:sz w:val="28"/>
        </w:rPr>
        <w:t>
      1) факторы, которые необходимо учитывать при определении хорошо изученного медицинского применения компонентов лекарственных средств:</w:t>
      </w:r>
    </w:p>
    <w:bookmarkEnd w:id="1145"/>
    <w:bookmarkStart w:name="z1301" w:id="1146"/>
    <w:p>
      <w:pPr>
        <w:spacing w:after="0"/>
        <w:ind w:left="0"/>
        <w:jc w:val="both"/>
      </w:pPr>
      <w:r>
        <w:rPr>
          <w:rFonts w:ascii="Times New Roman"/>
          <w:b w:val="false"/>
          <w:i w:val="false"/>
          <w:color w:val="000000"/>
          <w:sz w:val="28"/>
        </w:rPr>
        <w:t>
      время, в течение которого используется активное вещество в медицинской практике;</w:t>
      </w:r>
    </w:p>
    <w:bookmarkEnd w:id="1146"/>
    <w:bookmarkStart w:name="z1302" w:id="1147"/>
    <w:p>
      <w:pPr>
        <w:spacing w:after="0"/>
        <w:ind w:left="0"/>
        <w:jc w:val="both"/>
      </w:pPr>
      <w:r>
        <w:rPr>
          <w:rFonts w:ascii="Times New Roman"/>
          <w:b w:val="false"/>
          <w:i w:val="false"/>
          <w:color w:val="000000"/>
          <w:sz w:val="28"/>
        </w:rPr>
        <w:t>
      количественные аспекты использования активного вещества;</w:t>
      </w:r>
    </w:p>
    <w:bookmarkEnd w:id="1147"/>
    <w:bookmarkStart w:name="z1303" w:id="1148"/>
    <w:p>
      <w:pPr>
        <w:spacing w:after="0"/>
        <w:ind w:left="0"/>
        <w:jc w:val="both"/>
      </w:pPr>
      <w:r>
        <w:rPr>
          <w:rFonts w:ascii="Times New Roman"/>
          <w:b w:val="false"/>
          <w:i w:val="false"/>
          <w:color w:val="000000"/>
          <w:sz w:val="28"/>
        </w:rPr>
        <w:t>
      частота научных публикаций и актуальности использования активного вещества в течение последних 5 лет перед подачей заявления (со ссылкой на публикации в научных источниках);</w:t>
      </w:r>
    </w:p>
    <w:bookmarkEnd w:id="1148"/>
    <w:bookmarkStart w:name="z1304" w:id="1149"/>
    <w:p>
      <w:pPr>
        <w:spacing w:after="0"/>
        <w:ind w:left="0"/>
        <w:jc w:val="both"/>
      </w:pPr>
      <w:r>
        <w:rPr>
          <w:rFonts w:ascii="Times New Roman"/>
          <w:b w:val="false"/>
          <w:i w:val="false"/>
          <w:color w:val="000000"/>
          <w:sz w:val="28"/>
        </w:rPr>
        <w:t>
      согласованность научных оценок.</w:t>
      </w:r>
    </w:p>
    <w:bookmarkEnd w:id="1149"/>
    <w:bookmarkStart w:name="z1305" w:id="1150"/>
    <w:p>
      <w:pPr>
        <w:spacing w:after="0"/>
        <w:ind w:left="0"/>
        <w:jc w:val="both"/>
      </w:pPr>
      <w:r>
        <w:rPr>
          <w:rFonts w:ascii="Times New Roman"/>
          <w:b w:val="false"/>
          <w:i w:val="false"/>
          <w:color w:val="000000"/>
          <w:sz w:val="28"/>
        </w:rPr>
        <w:t>
      Для определения хорошо изученного применения различных активных веществ предоставляется оценка за различные периоды времени. Период времени, необходимый для определения хорошо изученного медицинского применения активного вещества, составляет не менее 10 лет с даты первого систематического и документированного применения лекарственного средства.</w:t>
      </w:r>
    </w:p>
    <w:bookmarkEnd w:id="1150"/>
    <w:bookmarkStart w:name="z1306" w:id="1151"/>
    <w:p>
      <w:pPr>
        <w:spacing w:after="0"/>
        <w:ind w:left="0"/>
        <w:jc w:val="both"/>
      </w:pPr>
      <w:r>
        <w:rPr>
          <w:rFonts w:ascii="Times New Roman"/>
          <w:b w:val="false"/>
          <w:i w:val="false"/>
          <w:color w:val="000000"/>
          <w:sz w:val="28"/>
        </w:rPr>
        <w:t>
      2) материалы регистрационного досье, представленные заявителем, включают все аспекты оценки безопасности и эффективности, содержат ссылку на обзор соответствующей литературы с учетом пред- и пострегистрационных исследований и опубликованной научной литературы относительно результатов эпидемиологических исследований и особенно сравнительных исследований, всю документацию, как положительную, так и отрицательную. Библиографическая ссылка на другие источники доказательств (пострегистрационные исследования, эпидемиологические исследования), кроме данных, касающихся методов контроля и испытаний, является доказательством безопасности и эффективности лекарственного препарата при условии, что в регистрационном досье четко объяснено и обосновано использование этих источников информации;</w:t>
      </w:r>
    </w:p>
    <w:bookmarkEnd w:id="1151"/>
    <w:bookmarkStart w:name="z1307" w:id="1152"/>
    <w:p>
      <w:pPr>
        <w:spacing w:after="0"/>
        <w:ind w:left="0"/>
        <w:jc w:val="both"/>
      </w:pPr>
      <w:r>
        <w:rPr>
          <w:rFonts w:ascii="Times New Roman"/>
          <w:b w:val="false"/>
          <w:i w:val="false"/>
          <w:color w:val="000000"/>
          <w:sz w:val="28"/>
        </w:rPr>
        <w:t>
      3) обоснование доказанного приемлемого уровня безопасности и (или) эффективности, несмотря на отсутствие некоторых исследований;</w:t>
      </w:r>
    </w:p>
    <w:bookmarkEnd w:id="1152"/>
    <w:bookmarkStart w:name="z1308" w:id="1153"/>
    <w:p>
      <w:pPr>
        <w:spacing w:after="0"/>
        <w:ind w:left="0"/>
        <w:jc w:val="both"/>
      </w:pPr>
      <w:r>
        <w:rPr>
          <w:rFonts w:ascii="Times New Roman"/>
          <w:b w:val="false"/>
          <w:i w:val="false"/>
          <w:color w:val="000000"/>
          <w:sz w:val="28"/>
        </w:rPr>
        <w:t>
      4) в доклинических и (или) клинических обзорах объяснить значимость любых представленных данных, касающихся уже зарегистрированного лекарственного препарата, отличного от того, который предлагается к регистрации. Представляется обоснование по поводу того, можно ли заявленный лекарственный препарат считать подобным уже зарегистрированному лекарственному препарату, несмотря на существующие различия;</w:t>
      </w:r>
    </w:p>
    <w:bookmarkEnd w:id="1153"/>
    <w:bookmarkStart w:name="z1309" w:id="1154"/>
    <w:p>
      <w:pPr>
        <w:spacing w:after="0"/>
        <w:ind w:left="0"/>
        <w:jc w:val="both"/>
      </w:pPr>
      <w:r>
        <w:rPr>
          <w:rFonts w:ascii="Times New Roman"/>
          <w:b w:val="false"/>
          <w:i w:val="false"/>
          <w:color w:val="000000"/>
          <w:sz w:val="28"/>
        </w:rPr>
        <w:t>
      5) пострегистрационный опыт использования содержит информацию об использовании других лекарственных препаратов, содержащих те же активные вещества;</w:t>
      </w:r>
    </w:p>
    <w:bookmarkEnd w:id="1154"/>
    <w:bookmarkStart w:name="z1310" w:id="1155"/>
    <w:p>
      <w:pPr>
        <w:spacing w:after="0"/>
        <w:ind w:left="0"/>
        <w:jc w:val="both"/>
      </w:pPr>
      <w:r>
        <w:rPr>
          <w:rFonts w:ascii="Times New Roman"/>
          <w:b w:val="false"/>
          <w:i w:val="false"/>
          <w:color w:val="000000"/>
          <w:sz w:val="28"/>
        </w:rPr>
        <w:t>
      6) периодически обновляемый отчет по безопасности лекарственного препарата за последние 5 лет с момента регистрации в стране производителя до подачи заявления зарубежными производителями.</w:t>
      </w:r>
    </w:p>
    <w:bookmarkEnd w:id="1155"/>
    <w:bookmarkStart w:name="z1311" w:id="1156"/>
    <w:p>
      <w:pPr>
        <w:spacing w:after="0"/>
        <w:ind w:left="0"/>
        <w:jc w:val="both"/>
      </w:pPr>
      <w:r>
        <w:rPr>
          <w:rFonts w:ascii="Times New Roman"/>
          <w:b w:val="false"/>
          <w:i w:val="false"/>
          <w:color w:val="000000"/>
          <w:sz w:val="28"/>
        </w:rPr>
        <w:t>
      При отсутствии опыта применения в стране производителя за 5 лет с момента регистрации, предоставляется периодически обновляемый отчет по безопасности лекарственного препарата за фактическое время присутствия на рынке в соответствии с требованиями надлежащей практики фармаконадзора (GVP).</w:t>
      </w:r>
    </w:p>
    <w:bookmarkEnd w:id="1156"/>
    <w:bookmarkStart w:name="z1312" w:id="1157"/>
    <w:p>
      <w:pPr>
        <w:spacing w:after="0"/>
        <w:ind w:left="0"/>
        <w:jc w:val="both"/>
      </w:pPr>
      <w:r>
        <w:rPr>
          <w:rFonts w:ascii="Times New Roman"/>
          <w:b w:val="false"/>
          <w:i w:val="false"/>
          <w:color w:val="000000"/>
          <w:sz w:val="28"/>
        </w:rPr>
        <w:t>
      8. Растительные лекарственные препараты</w:t>
      </w:r>
    </w:p>
    <w:bookmarkEnd w:id="1157"/>
    <w:bookmarkStart w:name="z1313" w:id="1158"/>
    <w:p>
      <w:pPr>
        <w:spacing w:after="0"/>
        <w:ind w:left="0"/>
        <w:jc w:val="both"/>
      </w:pPr>
      <w:r>
        <w:rPr>
          <w:rFonts w:ascii="Times New Roman"/>
          <w:b w:val="false"/>
          <w:i w:val="false"/>
          <w:color w:val="000000"/>
          <w:sz w:val="28"/>
        </w:rPr>
        <w:t>
      Для экспертизы лекарственных препаратов растительного происхождения предоставляются результаты соответствующих фармакологических, токсикологических и клинических исследований. Материалы и документы по доклиническим (неклиническим) и (или) клиническим исследованиям включают:</w:t>
      </w:r>
    </w:p>
    <w:bookmarkEnd w:id="1158"/>
    <w:bookmarkStart w:name="z1314" w:id="1159"/>
    <w:p>
      <w:pPr>
        <w:spacing w:after="0"/>
        <w:ind w:left="0"/>
        <w:jc w:val="both"/>
      </w:pPr>
      <w:r>
        <w:rPr>
          <w:rFonts w:ascii="Times New Roman"/>
          <w:b w:val="false"/>
          <w:i w:val="false"/>
          <w:color w:val="000000"/>
          <w:sz w:val="28"/>
        </w:rPr>
        <w:t>
      материалы доклинических (неклинических) исследований специфической активности;</w:t>
      </w:r>
    </w:p>
    <w:bookmarkEnd w:id="1159"/>
    <w:bookmarkStart w:name="z1315" w:id="1160"/>
    <w:p>
      <w:pPr>
        <w:spacing w:after="0"/>
        <w:ind w:left="0"/>
        <w:jc w:val="both"/>
      </w:pPr>
      <w:r>
        <w:rPr>
          <w:rFonts w:ascii="Times New Roman"/>
          <w:b w:val="false"/>
          <w:i w:val="false"/>
          <w:color w:val="000000"/>
          <w:sz w:val="28"/>
        </w:rPr>
        <w:t>
      материалы исследования острой и хронической токсичности;</w:t>
      </w:r>
    </w:p>
    <w:bookmarkEnd w:id="1160"/>
    <w:bookmarkStart w:name="z1316" w:id="1161"/>
    <w:p>
      <w:pPr>
        <w:spacing w:after="0"/>
        <w:ind w:left="0"/>
        <w:jc w:val="both"/>
      </w:pPr>
      <w:r>
        <w:rPr>
          <w:rFonts w:ascii="Times New Roman"/>
          <w:b w:val="false"/>
          <w:i w:val="false"/>
          <w:color w:val="000000"/>
          <w:sz w:val="28"/>
        </w:rPr>
        <w:t>
      данные о местно-раздражающем действии;</w:t>
      </w:r>
    </w:p>
    <w:bookmarkEnd w:id="1161"/>
    <w:bookmarkStart w:name="z1317" w:id="1162"/>
    <w:p>
      <w:pPr>
        <w:spacing w:after="0"/>
        <w:ind w:left="0"/>
        <w:jc w:val="both"/>
      </w:pPr>
      <w:r>
        <w:rPr>
          <w:rFonts w:ascii="Times New Roman"/>
          <w:b w:val="false"/>
          <w:i w:val="false"/>
          <w:color w:val="000000"/>
          <w:sz w:val="28"/>
        </w:rPr>
        <w:t>
      данные об аллергизирующих свойствах;</w:t>
      </w:r>
    </w:p>
    <w:bookmarkEnd w:id="1162"/>
    <w:bookmarkStart w:name="z1318" w:id="1163"/>
    <w:p>
      <w:pPr>
        <w:spacing w:after="0"/>
        <w:ind w:left="0"/>
        <w:jc w:val="both"/>
      </w:pPr>
      <w:r>
        <w:rPr>
          <w:rFonts w:ascii="Times New Roman"/>
          <w:b w:val="false"/>
          <w:i w:val="false"/>
          <w:color w:val="000000"/>
          <w:sz w:val="28"/>
        </w:rPr>
        <w:t>
      опыт клинического применения в стране-производителе или других странах.</w:t>
      </w:r>
    </w:p>
    <w:bookmarkEnd w:id="1163"/>
    <w:bookmarkStart w:name="z1319" w:id="1164"/>
    <w:p>
      <w:pPr>
        <w:spacing w:after="0"/>
        <w:ind w:left="0"/>
        <w:jc w:val="both"/>
      </w:pPr>
      <w:r>
        <w:rPr>
          <w:rFonts w:ascii="Times New Roman"/>
          <w:b w:val="false"/>
          <w:i w:val="false"/>
          <w:color w:val="000000"/>
          <w:sz w:val="28"/>
        </w:rPr>
        <w:t>
      При этом материалы относительно качественных аспектов лекарственного препарата предоставляются в полном объеме.</w:t>
      </w:r>
    </w:p>
    <w:bookmarkEnd w:id="1164"/>
    <w:bookmarkStart w:name="z1320" w:id="1165"/>
    <w:p>
      <w:pPr>
        <w:spacing w:after="0"/>
        <w:ind w:left="0"/>
        <w:jc w:val="both"/>
      </w:pPr>
      <w:r>
        <w:rPr>
          <w:rFonts w:ascii="Times New Roman"/>
          <w:b w:val="false"/>
          <w:i w:val="false"/>
          <w:color w:val="000000"/>
          <w:sz w:val="28"/>
        </w:rPr>
        <w:t>
      Для сборов лекарственного растительного сырья, фито-чаев предоставляется обзор научной литературы по лекарственным растениям, входящих в их состав.</w:t>
      </w:r>
    </w:p>
    <w:bookmarkEnd w:id="1165"/>
    <w:bookmarkStart w:name="z1321" w:id="1166"/>
    <w:p>
      <w:pPr>
        <w:spacing w:after="0"/>
        <w:ind w:left="0"/>
        <w:jc w:val="both"/>
      </w:pPr>
      <w:r>
        <w:rPr>
          <w:rFonts w:ascii="Times New Roman"/>
          <w:b w:val="false"/>
          <w:i w:val="false"/>
          <w:color w:val="000000"/>
          <w:sz w:val="28"/>
        </w:rPr>
        <w:t>
      9. Гомеопатические препараты</w:t>
      </w:r>
    </w:p>
    <w:bookmarkEnd w:id="1166"/>
    <w:bookmarkStart w:name="z1322" w:id="1167"/>
    <w:p>
      <w:pPr>
        <w:spacing w:after="0"/>
        <w:ind w:left="0"/>
        <w:jc w:val="both"/>
      </w:pPr>
      <w:r>
        <w:rPr>
          <w:rFonts w:ascii="Times New Roman"/>
          <w:b w:val="false"/>
          <w:i w:val="false"/>
          <w:color w:val="000000"/>
          <w:sz w:val="28"/>
        </w:rPr>
        <w:t>
      Заявитель для экспертизы гомеопатических препаратов представляет документы и материалы, включающие информацию по Модулям 4 и 5 или Частям III и IV Перечня:</w:t>
      </w:r>
    </w:p>
    <w:bookmarkEnd w:id="1167"/>
    <w:bookmarkStart w:name="z1323" w:id="1168"/>
    <w:p>
      <w:pPr>
        <w:spacing w:after="0"/>
        <w:ind w:left="0"/>
        <w:jc w:val="both"/>
      </w:pPr>
      <w:r>
        <w:rPr>
          <w:rFonts w:ascii="Times New Roman"/>
          <w:b w:val="false"/>
          <w:i w:val="false"/>
          <w:color w:val="000000"/>
          <w:sz w:val="28"/>
        </w:rPr>
        <w:t>
      для гомеопатических препаратов, соответствующих всем нижеперечисленным условиям в комплексе:</w:t>
      </w:r>
    </w:p>
    <w:bookmarkEnd w:id="1168"/>
    <w:bookmarkStart w:name="z1324" w:id="1169"/>
    <w:p>
      <w:pPr>
        <w:spacing w:after="0"/>
        <w:ind w:left="0"/>
        <w:jc w:val="both"/>
      </w:pPr>
      <w:r>
        <w:rPr>
          <w:rFonts w:ascii="Times New Roman"/>
          <w:b w:val="false"/>
          <w:i w:val="false"/>
          <w:color w:val="000000"/>
          <w:sz w:val="28"/>
        </w:rPr>
        <w:t>
      препараты предназначены для перорального или наружного применения;</w:t>
      </w:r>
    </w:p>
    <w:bookmarkEnd w:id="1169"/>
    <w:bookmarkStart w:name="z1325" w:id="1170"/>
    <w:p>
      <w:pPr>
        <w:spacing w:after="0"/>
        <w:ind w:left="0"/>
        <w:jc w:val="both"/>
      </w:pPr>
      <w:r>
        <w:rPr>
          <w:rFonts w:ascii="Times New Roman"/>
          <w:b w:val="false"/>
          <w:i w:val="false"/>
          <w:color w:val="000000"/>
          <w:sz w:val="28"/>
        </w:rPr>
        <w:t>
      на этикетке лекарственного препарата или любой относящейся к нему информации не приведено конкретного терапевтического показания к применению;</w:t>
      </w:r>
    </w:p>
    <w:bookmarkEnd w:id="1170"/>
    <w:bookmarkStart w:name="z1326" w:id="1171"/>
    <w:p>
      <w:pPr>
        <w:spacing w:after="0"/>
        <w:ind w:left="0"/>
        <w:jc w:val="both"/>
      </w:pPr>
      <w:r>
        <w:rPr>
          <w:rFonts w:ascii="Times New Roman"/>
          <w:b w:val="false"/>
          <w:i w:val="false"/>
          <w:color w:val="000000"/>
          <w:sz w:val="28"/>
        </w:rPr>
        <w:t>
      степень растворения лекарственного препарата является достаточной для гарантии его безопасности; в частности, лекарственный препарат не содержать более 1 части на 10 000 частей маточного раствора или более 1/100 минимальной дозы, применяемой в аллопатии в отношении действующего вещества, наличие которого в аллопатическом лекарственном препарате требует обязательного наличия рецепта врача, для Модулей 4 и 5 или Частей III и IV Перечня предоставляются обзор данных научной литературы об эффективности и безопасности гомеопатического препарата в заявляемой области применения;</w:t>
      </w:r>
    </w:p>
    <w:bookmarkEnd w:id="1171"/>
    <w:bookmarkStart w:name="z1327" w:id="1172"/>
    <w:p>
      <w:pPr>
        <w:spacing w:after="0"/>
        <w:ind w:left="0"/>
        <w:jc w:val="both"/>
      </w:pPr>
      <w:r>
        <w:rPr>
          <w:rFonts w:ascii="Times New Roman"/>
          <w:b w:val="false"/>
          <w:i w:val="false"/>
          <w:color w:val="000000"/>
          <w:sz w:val="28"/>
        </w:rPr>
        <w:t>
      для новых гомеопатических препаратов, не упоминаемых в фармакопеях и монографиях; для комбинированных гомеопатических препаратов, которые приведет к возможным взаимодействиям, синергетическим эффектам или аддитивным эффектам различных ингредиентов; для гомеопатических препаратов, ингредиенты которых представляют риск токсических или других неблагоприятных воздействий, особенно когда ингредиенты концентрированы или представлены в низких разведениях (например, 1X, 2X или 1C), или не контролируются должным образом в процессе производства; для гомеопатических препаратов, предназначенных для инъекций и для препаратов, применяемых в офтальмологии; предназначенные для использования с целью профилактики или лечения серьезных заболеваний; для гомеопатических препаратов, предназначенных для уязвимых групп населения (например, новорожденные и дети, беременные и пожилые, пациенты с ослабленным иммунитетом и др.): для Модуля 4 или Части III Перечня представляются данные токсикологических, исследований (в случае содержания инфекционного агента подтверждение исследованием биологической безопасности), обоснование подбора различных потенций, данные клинического опыта применения; для Модуля 5 или Части VI Перечня представляются данные клинических исследований об эффективности и безопасности гомеопатического препарата в заявляемой области применения и обоснование подбора различных дозировок.</w:t>
      </w:r>
    </w:p>
    <w:bookmarkEnd w:id="1172"/>
    <w:bookmarkStart w:name="z1328" w:id="1173"/>
    <w:p>
      <w:pPr>
        <w:spacing w:after="0"/>
        <w:ind w:left="0"/>
        <w:jc w:val="both"/>
      </w:pPr>
      <w:r>
        <w:rPr>
          <w:rFonts w:ascii="Times New Roman"/>
          <w:b w:val="false"/>
          <w:i w:val="false"/>
          <w:color w:val="000000"/>
          <w:sz w:val="28"/>
        </w:rPr>
        <w:t>
      общая характеристика лекарственного препарата и инструкцию по медицинскому применению (листок-вкладыш) с указанием, что лекарственное средство является гомеопатическим препаратом.</w:t>
      </w:r>
    </w:p>
    <w:bookmarkEnd w:id="1173"/>
    <w:bookmarkStart w:name="z1329" w:id="1174"/>
    <w:p>
      <w:pPr>
        <w:spacing w:after="0"/>
        <w:ind w:left="0"/>
        <w:jc w:val="both"/>
      </w:pPr>
      <w:r>
        <w:rPr>
          <w:rFonts w:ascii="Times New Roman"/>
          <w:b w:val="false"/>
          <w:i w:val="false"/>
          <w:color w:val="000000"/>
          <w:sz w:val="28"/>
        </w:rPr>
        <w:t>
      10. Витамины, минералы</w:t>
      </w:r>
    </w:p>
    <w:bookmarkEnd w:id="1174"/>
    <w:bookmarkStart w:name="z1330" w:id="1175"/>
    <w:p>
      <w:pPr>
        <w:spacing w:after="0"/>
        <w:ind w:left="0"/>
        <w:jc w:val="both"/>
      </w:pPr>
      <w:r>
        <w:rPr>
          <w:rFonts w:ascii="Times New Roman"/>
          <w:b w:val="false"/>
          <w:i w:val="false"/>
          <w:color w:val="000000"/>
          <w:sz w:val="28"/>
        </w:rPr>
        <w:t>
      Для экспертизы лекарственных средств, содержащих витамины и (или) представляющих собой комплекс витаминов и (или) витаминов и минералов, заявитель представляет один из нижеследующих документов и материалов:</w:t>
      </w:r>
    </w:p>
    <w:bookmarkEnd w:id="1175"/>
    <w:bookmarkStart w:name="z1331" w:id="1176"/>
    <w:p>
      <w:pPr>
        <w:spacing w:after="0"/>
        <w:ind w:left="0"/>
        <w:jc w:val="both"/>
      </w:pPr>
      <w:r>
        <w:rPr>
          <w:rFonts w:ascii="Times New Roman"/>
          <w:b w:val="false"/>
          <w:i w:val="false"/>
          <w:color w:val="000000"/>
          <w:sz w:val="28"/>
        </w:rPr>
        <w:t>
      1) библиографический обзор данных по безопасности лекарственных средств, вместе с отчетом эксперта, включая информацию об эксперте;</w:t>
      </w:r>
    </w:p>
    <w:bookmarkEnd w:id="1176"/>
    <w:bookmarkStart w:name="z1332" w:id="1177"/>
    <w:p>
      <w:pPr>
        <w:spacing w:after="0"/>
        <w:ind w:left="0"/>
        <w:jc w:val="both"/>
      </w:pPr>
      <w:r>
        <w:rPr>
          <w:rFonts w:ascii="Times New Roman"/>
          <w:b w:val="false"/>
          <w:i w:val="false"/>
          <w:color w:val="000000"/>
          <w:sz w:val="28"/>
        </w:rPr>
        <w:t>
      2) научные публикации на заявляемый препарат;</w:t>
      </w:r>
    </w:p>
    <w:bookmarkEnd w:id="1177"/>
    <w:bookmarkStart w:name="z1333" w:id="1178"/>
    <w:p>
      <w:pPr>
        <w:spacing w:after="0"/>
        <w:ind w:left="0"/>
        <w:jc w:val="both"/>
      </w:pPr>
      <w:r>
        <w:rPr>
          <w:rFonts w:ascii="Times New Roman"/>
          <w:b w:val="false"/>
          <w:i w:val="false"/>
          <w:color w:val="000000"/>
          <w:sz w:val="28"/>
        </w:rPr>
        <w:t>
      3) данные исследований острой и (или) хронической токсичности.</w:t>
      </w:r>
    </w:p>
    <w:bookmarkEnd w:id="1178"/>
    <w:bookmarkStart w:name="z1334" w:id="1179"/>
    <w:p>
      <w:pPr>
        <w:spacing w:after="0"/>
        <w:ind w:left="0"/>
        <w:jc w:val="both"/>
      </w:pPr>
      <w:r>
        <w:rPr>
          <w:rFonts w:ascii="Times New Roman"/>
          <w:b w:val="false"/>
          <w:i w:val="false"/>
          <w:color w:val="000000"/>
          <w:sz w:val="28"/>
        </w:rPr>
        <w:t>
      11. Радиофармацевтические препараты</w:t>
      </w:r>
    </w:p>
    <w:bookmarkEnd w:id="1179"/>
    <w:bookmarkStart w:name="z1335" w:id="1180"/>
    <w:p>
      <w:pPr>
        <w:spacing w:after="0"/>
        <w:ind w:left="0"/>
        <w:jc w:val="both"/>
      </w:pPr>
      <w:r>
        <w:rPr>
          <w:rFonts w:ascii="Times New Roman"/>
          <w:b w:val="false"/>
          <w:i w:val="false"/>
          <w:color w:val="000000"/>
          <w:sz w:val="28"/>
        </w:rPr>
        <w:t>
      Для экспертизы радиофармацевтических препаратов и их прекурсоров в Модуле 3 или Части II Перечня представляются документы и материалы, включающие следующую специфическую информацию:</w:t>
      </w:r>
    </w:p>
    <w:bookmarkEnd w:id="1180"/>
    <w:bookmarkStart w:name="z1336" w:id="1181"/>
    <w:p>
      <w:pPr>
        <w:spacing w:after="0"/>
        <w:ind w:left="0"/>
        <w:jc w:val="both"/>
      </w:pPr>
      <w:r>
        <w:rPr>
          <w:rFonts w:ascii="Times New Roman"/>
          <w:b w:val="false"/>
          <w:i w:val="false"/>
          <w:color w:val="000000"/>
          <w:sz w:val="28"/>
        </w:rPr>
        <w:t>
      1) в радиофармацевтическом наборе, который снабжается радиоактивной меткой после поставки производителем, за активное вещество принимают часть набора, предназначенную для переноса или связывания радионуклида. Описание метода производства радиофармацевтического набора включает подробные данные по производству набора и данные рекомендуемой окончательной обработки для производства радиоактивного лекарственного препарата. Требуемые спецификации радионуклида описываются в соответствии, если применимо, с общей или частной статьей (монографией) Государственной Фармакопеи РК, либо при отсутствии таких статей (монографий) – статьям (монографиям) фармакопей, признанных действующими на территории Республики Казахстан.</w:t>
      </w:r>
    </w:p>
    <w:bookmarkEnd w:id="1181"/>
    <w:bookmarkStart w:name="z1337" w:id="1182"/>
    <w:p>
      <w:pPr>
        <w:spacing w:after="0"/>
        <w:ind w:left="0"/>
        <w:jc w:val="both"/>
      </w:pPr>
      <w:r>
        <w:rPr>
          <w:rFonts w:ascii="Times New Roman"/>
          <w:b w:val="false"/>
          <w:i w:val="false"/>
          <w:color w:val="000000"/>
          <w:sz w:val="28"/>
        </w:rPr>
        <w:t>
      В дополнение, описывает все соединения, необходимые для введения радиоактивной метки, а также структуру соединения с радиоактивной меткой.</w:t>
      </w:r>
    </w:p>
    <w:bookmarkEnd w:id="1182"/>
    <w:bookmarkStart w:name="z1338" w:id="1183"/>
    <w:p>
      <w:pPr>
        <w:spacing w:after="0"/>
        <w:ind w:left="0"/>
        <w:jc w:val="both"/>
      </w:pPr>
      <w:r>
        <w:rPr>
          <w:rFonts w:ascii="Times New Roman"/>
          <w:b w:val="false"/>
          <w:i w:val="false"/>
          <w:color w:val="000000"/>
          <w:sz w:val="28"/>
        </w:rPr>
        <w:t>
      Анализируются ядерные реакции радионуклидов.</w:t>
      </w:r>
    </w:p>
    <w:bookmarkEnd w:id="1183"/>
    <w:bookmarkStart w:name="z1339" w:id="1184"/>
    <w:p>
      <w:pPr>
        <w:spacing w:after="0"/>
        <w:ind w:left="0"/>
        <w:jc w:val="both"/>
      </w:pPr>
      <w:r>
        <w:rPr>
          <w:rFonts w:ascii="Times New Roman"/>
          <w:b w:val="false"/>
          <w:i w:val="false"/>
          <w:color w:val="000000"/>
          <w:sz w:val="28"/>
        </w:rPr>
        <w:t>
      Как материнский, так и дочерний радионуклиды генератора считаются активными веществами;</w:t>
      </w:r>
    </w:p>
    <w:bookmarkEnd w:id="1184"/>
    <w:bookmarkStart w:name="z1340" w:id="1185"/>
    <w:p>
      <w:pPr>
        <w:spacing w:after="0"/>
        <w:ind w:left="0"/>
        <w:jc w:val="both"/>
      </w:pPr>
      <w:r>
        <w:rPr>
          <w:rFonts w:ascii="Times New Roman"/>
          <w:b w:val="false"/>
          <w:i w:val="false"/>
          <w:color w:val="000000"/>
          <w:sz w:val="28"/>
        </w:rPr>
        <w:t>
      2) сведения о природе радионуклида, подлинности изотопа, возможных примесях, носителе, применении и специфической активности;</w:t>
      </w:r>
    </w:p>
    <w:bookmarkEnd w:id="1185"/>
    <w:bookmarkStart w:name="z1341" w:id="1186"/>
    <w:p>
      <w:pPr>
        <w:spacing w:after="0"/>
        <w:ind w:left="0"/>
        <w:jc w:val="both"/>
      </w:pPr>
      <w:r>
        <w:rPr>
          <w:rFonts w:ascii="Times New Roman"/>
          <w:b w:val="false"/>
          <w:i w:val="false"/>
          <w:color w:val="000000"/>
          <w:sz w:val="28"/>
        </w:rPr>
        <w:t>
      3) исходные материалы включают целевые материалы для облучения;</w:t>
      </w:r>
    </w:p>
    <w:bookmarkEnd w:id="1186"/>
    <w:bookmarkStart w:name="z1342" w:id="1187"/>
    <w:p>
      <w:pPr>
        <w:spacing w:after="0"/>
        <w:ind w:left="0"/>
        <w:jc w:val="both"/>
      </w:pPr>
      <w:r>
        <w:rPr>
          <w:rFonts w:ascii="Times New Roman"/>
          <w:b w:val="false"/>
          <w:i w:val="false"/>
          <w:color w:val="000000"/>
          <w:sz w:val="28"/>
        </w:rPr>
        <w:t>
      4) рассмотрение химической (радиохимической) чистоты и ее связь с биораспределением;</w:t>
      </w:r>
    </w:p>
    <w:bookmarkEnd w:id="1187"/>
    <w:bookmarkStart w:name="z1343" w:id="1188"/>
    <w:p>
      <w:pPr>
        <w:spacing w:after="0"/>
        <w:ind w:left="0"/>
        <w:jc w:val="both"/>
      </w:pPr>
      <w:r>
        <w:rPr>
          <w:rFonts w:ascii="Times New Roman"/>
          <w:b w:val="false"/>
          <w:i w:val="false"/>
          <w:color w:val="000000"/>
          <w:sz w:val="28"/>
        </w:rPr>
        <w:t>
      5) описание радионуклидной чистоты, радиохимической чистоты и специфической активности;</w:t>
      </w:r>
    </w:p>
    <w:bookmarkEnd w:id="1188"/>
    <w:bookmarkStart w:name="z1344" w:id="1189"/>
    <w:p>
      <w:pPr>
        <w:spacing w:after="0"/>
        <w:ind w:left="0"/>
        <w:jc w:val="both"/>
      </w:pPr>
      <w:r>
        <w:rPr>
          <w:rFonts w:ascii="Times New Roman"/>
          <w:b w:val="false"/>
          <w:i w:val="false"/>
          <w:color w:val="000000"/>
          <w:sz w:val="28"/>
        </w:rPr>
        <w:t>
      6) для генераторов представляются подробные данные испытаний материнских и дочерних радионуклидов. Для генераторов-элюатов представляются испытания материнских радионуклидов и других компонентов системы генератора;</w:t>
      </w:r>
    </w:p>
    <w:bookmarkEnd w:id="1189"/>
    <w:bookmarkStart w:name="z1345" w:id="1190"/>
    <w:p>
      <w:pPr>
        <w:spacing w:after="0"/>
        <w:ind w:left="0"/>
        <w:jc w:val="both"/>
      </w:pPr>
      <w:r>
        <w:rPr>
          <w:rFonts w:ascii="Times New Roman"/>
          <w:b w:val="false"/>
          <w:i w:val="false"/>
          <w:color w:val="000000"/>
          <w:sz w:val="28"/>
        </w:rPr>
        <w:t>
      7) содержание активных веществ на основании массы активной части молекулы применяется только к радиофармацевтическим наборам. Для радионуклидов радиоактивность выражается в беккерелях, с указанием даты и, если необходимо, времени и часового пояса. Указывается тип радиоктивности;</w:t>
      </w:r>
    </w:p>
    <w:bookmarkEnd w:id="1190"/>
    <w:bookmarkStart w:name="z1346" w:id="1191"/>
    <w:p>
      <w:pPr>
        <w:spacing w:after="0"/>
        <w:ind w:left="0"/>
        <w:jc w:val="both"/>
      </w:pPr>
      <w:r>
        <w:rPr>
          <w:rFonts w:ascii="Times New Roman"/>
          <w:b w:val="false"/>
          <w:i w:val="false"/>
          <w:color w:val="000000"/>
          <w:sz w:val="28"/>
        </w:rPr>
        <w:t>
      8) спецификации лекарственного препарата, являющегося радиофармацевтическим набором, включают испытания свойств препарата после введения радиоактивной метки, соответствующие контроли на радиохимическую и радионуклидную чистоту соединения с радиоактивной меткой. Любой материал, необходимый для введения радиоактивной метки подлежит установлению подлинности и количественному определению;</w:t>
      </w:r>
    </w:p>
    <w:bookmarkEnd w:id="1191"/>
    <w:bookmarkStart w:name="z1347" w:id="1192"/>
    <w:p>
      <w:pPr>
        <w:spacing w:after="0"/>
        <w:ind w:left="0"/>
        <w:jc w:val="both"/>
      </w:pPr>
      <w:r>
        <w:rPr>
          <w:rFonts w:ascii="Times New Roman"/>
          <w:b w:val="false"/>
          <w:i w:val="false"/>
          <w:color w:val="000000"/>
          <w:sz w:val="28"/>
        </w:rPr>
        <w:t>
      9) информация о стабильности для изотопных генераторов, изотопных наборов и лекарственных препаратов с радиоактивной меткой. Указывается стабильность при использовании радиофармацевтических лекарственных препаратов в контейнерах для многоразового использования.</w:t>
      </w:r>
    </w:p>
    <w:bookmarkEnd w:id="1192"/>
    <w:bookmarkStart w:name="z1348" w:id="1193"/>
    <w:p>
      <w:pPr>
        <w:spacing w:after="0"/>
        <w:ind w:left="0"/>
        <w:jc w:val="both"/>
      </w:pPr>
      <w:r>
        <w:rPr>
          <w:rFonts w:ascii="Times New Roman"/>
          <w:b w:val="false"/>
          <w:i w:val="false"/>
          <w:color w:val="000000"/>
          <w:sz w:val="28"/>
        </w:rPr>
        <w:t>
      В Модуле 4 или Части III Перечня указываются аспекты радиационной дозиметрии (действие излучения на орган (ткань)). Показатель поглощенной дозы излучения рассчитывается с указанием системы использованных международно признанных единиц измерения при определенном пути введения.</w:t>
      </w:r>
    </w:p>
    <w:bookmarkEnd w:id="1193"/>
    <w:bookmarkStart w:name="z1349" w:id="1194"/>
    <w:p>
      <w:pPr>
        <w:spacing w:after="0"/>
        <w:ind w:left="0"/>
        <w:jc w:val="both"/>
      </w:pPr>
      <w:r>
        <w:rPr>
          <w:rFonts w:ascii="Times New Roman"/>
          <w:b w:val="false"/>
          <w:i w:val="false"/>
          <w:color w:val="000000"/>
          <w:sz w:val="28"/>
        </w:rPr>
        <w:t>
      В Модуле 5 или Части IV Перечня, если применимо, представляются результаты клинических испытаний или приводится в клинических обзорах (Модуль 2) обоснование их отсутствия.</w:t>
      </w:r>
    </w:p>
    <w:bookmarkEnd w:id="1194"/>
    <w:bookmarkStart w:name="z1350" w:id="1195"/>
    <w:p>
      <w:pPr>
        <w:spacing w:after="0"/>
        <w:ind w:left="0"/>
        <w:jc w:val="both"/>
      </w:pPr>
      <w:r>
        <w:rPr>
          <w:rFonts w:ascii="Times New Roman"/>
          <w:b w:val="false"/>
          <w:i w:val="false"/>
          <w:color w:val="000000"/>
          <w:sz w:val="28"/>
        </w:rPr>
        <w:t>
      В случае радиофармацевтического прекурсора, предназначенного только для введения радиоактивных меток, прежде всего представляется информация о возможных последствиях недостаточной эффективности введения радиоактивных меток или диссоциации in vivo конъюгата с радиоактивной меткой, т.е. вопросы, связанные с действием свободного радионуклида на пациентов. В дополнение, представляется соответствующая информация относительно факторов риска, т.е. радиоактивного воздействия на персонал больницы и окружающую среду.</w:t>
      </w:r>
    </w:p>
    <w:bookmarkEnd w:id="1195"/>
    <w:bookmarkStart w:name="z1351" w:id="1196"/>
    <w:p>
      <w:pPr>
        <w:spacing w:after="0"/>
        <w:ind w:left="0"/>
        <w:jc w:val="both"/>
      </w:pPr>
      <w:r>
        <w:rPr>
          <w:rFonts w:ascii="Times New Roman"/>
          <w:b w:val="false"/>
          <w:i w:val="false"/>
          <w:color w:val="000000"/>
          <w:sz w:val="28"/>
        </w:rPr>
        <w:t>
      В частности представляется следующая информация:</w:t>
      </w:r>
    </w:p>
    <w:bookmarkEnd w:id="1196"/>
    <w:bookmarkStart w:name="z1352" w:id="1197"/>
    <w:p>
      <w:pPr>
        <w:spacing w:after="0"/>
        <w:ind w:left="0"/>
        <w:jc w:val="both"/>
      </w:pPr>
      <w:r>
        <w:rPr>
          <w:rFonts w:ascii="Times New Roman"/>
          <w:b w:val="false"/>
          <w:i w:val="false"/>
          <w:color w:val="000000"/>
          <w:sz w:val="28"/>
        </w:rPr>
        <w:t>
      Положения Модуля 3 или Части II Перечня применяются при регистрации радиофармацевтических прекурсоров, как указано выше, если применимо.</w:t>
      </w:r>
    </w:p>
    <w:bookmarkEnd w:id="1197"/>
    <w:bookmarkStart w:name="z1353" w:id="1198"/>
    <w:p>
      <w:pPr>
        <w:spacing w:after="0"/>
        <w:ind w:left="0"/>
        <w:jc w:val="both"/>
      </w:pPr>
      <w:r>
        <w:rPr>
          <w:rFonts w:ascii="Times New Roman"/>
          <w:b w:val="false"/>
          <w:i w:val="false"/>
          <w:color w:val="000000"/>
          <w:sz w:val="28"/>
        </w:rPr>
        <w:t>
      В Модуле 4 или Части III Перечня относительно токсичности при однократном и многократном введении представляются результаты доклинических исследований, проведенные в соответствии с правилами надлежащей лабораторной практики.</w:t>
      </w:r>
    </w:p>
    <w:bookmarkEnd w:id="1198"/>
    <w:bookmarkStart w:name="z1354" w:id="1199"/>
    <w:p>
      <w:pPr>
        <w:spacing w:after="0"/>
        <w:ind w:left="0"/>
        <w:jc w:val="both"/>
      </w:pPr>
      <w:r>
        <w:rPr>
          <w:rFonts w:ascii="Times New Roman"/>
          <w:b w:val="false"/>
          <w:i w:val="false"/>
          <w:color w:val="000000"/>
          <w:sz w:val="28"/>
        </w:rPr>
        <w:t>
      Исследования на мутагенность радионуклидов не считаются применимыми в данном конкретном случае.</w:t>
      </w:r>
    </w:p>
    <w:bookmarkEnd w:id="1199"/>
    <w:bookmarkStart w:name="z1355" w:id="1200"/>
    <w:p>
      <w:pPr>
        <w:spacing w:after="0"/>
        <w:ind w:left="0"/>
        <w:jc w:val="both"/>
      </w:pPr>
      <w:r>
        <w:rPr>
          <w:rFonts w:ascii="Times New Roman"/>
          <w:b w:val="false"/>
          <w:i w:val="false"/>
          <w:color w:val="000000"/>
          <w:sz w:val="28"/>
        </w:rPr>
        <w:t>
      Представляется информация относительно химической токсичности и распределения соответствующего "холодного" (не содержащего радиоактивных веществ) нуклида.</w:t>
      </w:r>
    </w:p>
    <w:bookmarkEnd w:id="1200"/>
    <w:bookmarkStart w:name="z1356" w:id="1201"/>
    <w:p>
      <w:pPr>
        <w:spacing w:after="0"/>
        <w:ind w:left="0"/>
        <w:jc w:val="both"/>
      </w:pPr>
      <w:r>
        <w:rPr>
          <w:rFonts w:ascii="Times New Roman"/>
          <w:b w:val="false"/>
          <w:i w:val="false"/>
          <w:color w:val="000000"/>
          <w:sz w:val="28"/>
        </w:rPr>
        <w:t>
      В Модуле 5 или Части IV Перечня клиническая информация, полученная в ходе клинических исследований с использованием прекурсора самого по себе, не считается значимой в случае радиофармацевтического прекурсора, предназначенного исключительно для введения радиоактивной метки.</w:t>
      </w:r>
    </w:p>
    <w:bookmarkEnd w:id="1201"/>
    <w:bookmarkStart w:name="z1357" w:id="1202"/>
    <w:p>
      <w:pPr>
        <w:spacing w:after="0"/>
        <w:ind w:left="0"/>
        <w:jc w:val="both"/>
      </w:pPr>
      <w:r>
        <w:rPr>
          <w:rFonts w:ascii="Times New Roman"/>
          <w:b w:val="false"/>
          <w:i w:val="false"/>
          <w:color w:val="000000"/>
          <w:sz w:val="28"/>
        </w:rPr>
        <w:t>
      Представляется информация, подтверждающая клиническую эффективность радиофармацевтического прекурсора при присоединении к молекулам соответствующего носителя.</w:t>
      </w:r>
    </w:p>
    <w:bookmarkEnd w:id="1202"/>
    <w:bookmarkStart w:name="z1358" w:id="1203"/>
    <w:p>
      <w:pPr>
        <w:spacing w:after="0"/>
        <w:ind w:left="0"/>
        <w:jc w:val="both"/>
      </w:pPr>
      <w:r>
        <w:rPr>
          <w:rFonts w:ascii="Times New Roman"/>
          <w:b w:val="false"/>
          <w:i w:val="false"/>
          <w:color w:val="000000"/>
          <w:sz w:val="28"/>
        </w:rPr>
        <w:t>
      12. Орфанные лекарственные препараты</w:t>
      </w:r>
    </w:p>
    <w:bookmarkEnd w:id="1203"/>
    <w:bookmarkStart w:name="z1359" w:id="1204"/>
    <w:p>
      <w:pPr>
        <w:spacing w:after="0"/>
        <w:ind w:left="0"/>
        <w:jc w:val="both"/>
      </w:pPr>
      <w:r>
        <w:rPr>
          <w:rFonts w:ascii="Times New Roman"/>
          <w:b w:val="false"/>
          <w:i w:val="false"/>
          <w:color w:val="000000"/>
          <w:sz w:val="28"/>
        </w:rPr>
        <w:t>
      При экспертизе орфанных препаратов положительное заключение о безопасности выдается под обязательство заявителя на условиях:</w:t>
      </w:r>
    </w:p>
    <w:bookmarkEnd w:id="1204"/>
    <w:bookmarkStart w:name="z1360" w:id="1205"/>
    <w:p>
      <w:pPr>
        <w:spacing w:after="0"/>
        <w:ind w:left="0"/>
        <w:jc w:val="both"/>
      </w:pPr>
      <w:r>
        <w:rPr>
          <w:rFonts w:ascii="Times New Roman"/>
          <w:b w:val="false"/>
          <w:i w:val="false"/>
          <w:color w:val="000000"/>
          <w:sz w:val="28"/>
        </w:rPr>
        <w:t>
      1) выполнения в определенные сроки определенной программы исследований, результаты которых будут являться основанием для переоценки соотношения "польза-риск";</w:t>
      </w:r>
    </w:p>
    <w:bookmarkEnd w:id="1205"/>
    <w:bookmarkStart w:name="z1361" w:id="1206"/>
    <w:p>
      <w:pPr>
        <w:spacing w:after="0"/>
        <w:ind w:left="0"/>
        <w:jc w:val="both"/>
      </w:pPr>
      <w:r>
        <w:rPr>
          <w:rFonts w:ascii="Times New Roman"/>
          <w:b w:val="false"/>
          <w:i w:val="false"/>
          <w:color w:val="000000"/>
          <w:sz w:val="28"/>
        </w:rPr>
        <w:t>
      2) применения лекарственного препарата под строгим наблюдением врача;</w:t>
      </w:r>
    </w:p>
    <w:bookmarkEnd w:id="1206"/>
    <w:bookmarkStart w:name="z1362" w:id="1207"/>
    <w:p>
      <w:pPr>
        <w:spacing w:after="0"/>
        <w:ind w:left="0"/>
        <w:jc w:val="both"/>
      </w:pPr>
      <w:r>
        <w:rPr>
          <w:rFonts w:ascii="Times New Roman"/>
          <w:b w:val="false"/>
          <w:i w:val="false"/>
          <w:color w:val="000000"/>
          <w:sz w:val="28"/>
        </w:rPr>
        <w:t>
      3) немедленного уведомления государственного органа о любых нежелательных реакциях, возникших при применении орфанного препарата, и предпринятых мерах в соответствии с приказом Министра здравоохранения Республики Казахстан от 23 декабря 2020 года № ҚР ДСМ-320/2020 "Об утверждении правил проведения фармаконадзора и мониторинга безопасности, качества и эффективности медицинских изделий" (зарегистрирован в Реестре государственной регистрации нормативных правовых актов под № 21896).</w:t>
      </w:r>
    </w:p>
    <w:bookmarkEnd w:id="1207"/>
    <w:bookmarkStart w:name="z1363" w:id="1208"/>
    <w:p>
      <w:pPr>
        <w:spacing w:after="0"/>
        <w:ind w:left="0"/>
        <w:jc w:val="both"/>
      </w:pPr>
      <w:r>
        <w:rPr>
          <w:rFonts w:ascii="Times New Roman"/>
          <w:b w:val="false"/>
          <w:i w:val="false"/>
          <w:color w:val="000000"/>
          <w:sz w:val="28"/>
        </w:rPr>
        <w:t>
      Экспертная организация согласовывает программу исследований, обязательную к проведению после получения регистрации, разработанную и предоставляемую заявителем на экспертизу согласно подпункту 1) настоящего пункта.</w:t>
      </w:r>
    </w:p>
    <w:bookmarkEnd w:id="1208"/>
    <w:bookmarkStart w:name="z1364" w:id="1209"/>
    <w:p>
      <w:pPr>
        <w:spacing w:after="0"/>
        <w:ind w:left="0"/>
        <w:jc w:val="both"/>
      </w:pPr>
      <w:r>
        <w:rPr>
          <w:rFonts w:ascii="Times New Roman"/>
          <w:b w:val="false"/>
          <w:i w:val="false"/>
          <w:color w:val="000000"/>
          <w:sz w:val="28"/>
        </w:rPr>
        <w:t>
      В период выполнения поставленных условий экспертная организация предоставляет в государственный орган информацию, получаемую от заявителя о проведении определенной программы исследований для ежегодной переоценки соотношения "польза-риск" для зарегистрированного орфанного препарата. Инструкция по медицинскому применению и другая медицинская информация о зарегистрированном таким образом орфанном препарате содержит указания о недостаточности данных.</w:t>
      </w:r>
    </w:p>
    <w:bookmarkEnd w:id="1209"/>
    <w:bookmarkStart w:name="z1365" w:id="1210"/>
    <w:p>
      <w:pPr>
        <w:spacing w:after="0"/>
        <w:ind w:left="0"/>
        <w:jc w:val="both"/>
      </w:pPr>
      <w:r>
        <w:rPr>
          <w:rFonts w:ascii="Times New Roman"/>
          <w:b w:val="false"/>
          <w:i w:val="false"/>
          <w:color w:val="000000"/>
          <w:sz w:val="28"/>
        </w:rPr>
        <w:t>
      13. Лекарственные препараты передовой терапии</w:t>
      </w:r>
    </w:p>
    <w:bookmarkEnd w:id="1210"/>
    <w:bookmarkStart w:name="z1366" w:id="1211"/>
    <w:p>
      <w:pPr>
        <w:spacing w:after="0"/>
        <w:ind w:left="0"/>
        <w:jc w:val="both"/>
      </w:pPr>
      <w:r>
        <w:rPr>
          <w:rFonts w:ascii="Times New Roman"/>
          <w:b w:val="false"/>
          <w:i w:val="false"/>
          <w:color w:val="000000"/>
          <w:sz w:val="28"/>
        </w:rPr>
        <w:t>
      Материалы регистрационного досье для высокотехнологических лекарственных препаратов соответствуют разделу 4 Правил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года № 78.</w:t>
      </w:r>
    </w:p>
    <w:bookmarkEnd w:id="1211"/>
    <w:bookmarkStart w:name="z1367" w:id="1212"/>
    <w:p>
      <w:pPr>
        <w:spacing w:after="0"/>
        <w:ind w:left="0"/>
        <w:jc w:val="both"/>
      </w:pPr>
      <w:r>
        <w:rPr>
          <w:rFonts w:ascii="Times New Roman"/>
          <w:b w:val="false"/>
          <w:i w:val="false"/>
          <w:color w:val="000000"/>
          <w:sz w:val="28"/>
        </w:rPr>
        <w:t>
      14. Трансфер</w:t>
      </w:r>
    </w:p>
    <w:bookmarkEnd w:id="1212"/>
    <w:bookmarkStart w:name="z1368" w:id="1213"/>
    <w:p>
      <w:pPr>
        <w:spacing w:after="0"/>
        <w:ind w:left="0"/>
        <w:jc w:val="both"/>
      </w:pPr>
      <w:r>
        <w:rPr>
          <w:rFonts w:ascii="Times New Roman"/>
          <w:b w:val="false"/>
          <w:i w:val="false"/>
          <w:color w:val="000000"/>
          <w:sz w:val="28"/>
        </w:rPr>
        <w:t>
      При экспертизе лекарственных препаратов, производимых на основе переноса (трансфера) полного цикла или части производственных и технологических процессов, к регистрационному досье дополнительно предоставляются следующие документы:</w:t>
      </w:r>
    </w:p>
    <w:bookmarkEnd w:id="1213"/>
    <w:bookmarkStart w:name="z1369" w:id="1214"/>
    <w:p>
      <w:pPr>
        <w:spacing w:after="0"/>
        <w:ind w:left="0"/>
        <w:jc w:val="both"/>
      </w:pPr>
      <w:r>
        <w:rPr>
          <w:rFonts w:ascii="Times New Roman"/>
          <w:b w:val="false"/>
          <w:i w:val="false"/>
          <w:color w:val="000000"/>
          <w:sz w:val="28"/>
        </w:rPr>
        <w:t>
      1) договор о переносе производственных и технологических процессов между отечественным производителем и зарубежным производителем;</w:t>
      </w:r>
    </w:p>
    <w:bookmarkEnd w:id="1214"/>
    <w:bookmarkStart w:name="z1370" w:id="1215"/>
    <w:p>
      <w:pPr>
        <w:spacing w:after="0"/>
        <w:ind w:left="0"/>
        <w:jc w:val="both"/>
      </w:pPr>
      <w:r>
        <w:rPr>
          <w:rFonts w:ascii="Times New Roman"/>
          <w:b w:val="false"/>
          <w:i w:val="false"/>
          <w:color w:val="000000"/>
          <w:sz w:val="28"/>
        </w:rPr>
        <w:t>
      2) отчет по результатам проведенного трансфера, включающего описание проекта трансфера, масштаб трансфера, критические параметры, полученные основной и дополнительной площадками, заключительные выводы трансфера, с приложением сертификата GMP (с указанием даты и результатов последней инспекции) (нотариально засвидетельствованный) зарубежного производителя;</w:t>
      </w:r>
    </w:p>
    <w:bookmarkEnd w:id="1215"/>
    <w:bookmarkStart w:name="z1371" w:id="1216"/>
    <w:p>
      <w:pPr>
        <w:spacing w:after="0"/>
        <w:ind w:left="0"/>
        <w:jc w:val="both"/>
      </w:pPr>
      <w:r>
        <w:rPr>
          <w:rFonts w:ascii="Times New Roman"/>
          <w:b w:val="false"/>
          <w:i w:val="false"/>
          <w:color w:val="000000"/>
          <w:sz w:val="28"/>
        </w:rPr>
        <w:t>
      3) отчет валидации производственных процессов на отечественной производственной площадке;</w:t>
      </w:r>
    </w:p>
    <w:bookmarkEnd w:id="1216"/>
    <w:bookmarkStart w:name="z1372" w:id="1217"/>
    <w:p>
      <w:pPr>
        <w:spacing w:after="0"/>
        <w:ind w:left="0"/>
        <w:jc w:val="both"/>
      </w:pPr>
      <w:r>
        <w:rPr>
          <w:rFonts w:ascii="Times New Roman"/>
          <w:b w:val="false"/>
          <w:i w:val="false"/>
          <w:color w:val="000000"/>
          <w:sz w:val="28"/>
        </w:rPr>
        <w:t>
      4) о подтверждении того, что качество исходного сырья (активной субстанции, вспомогательных веществ), используемого на отечественной площадке не влияет на процесс или готовый продукт;</w:t>
      </w:r>
    </w:p>
    <w:bookmarkEnd w:id="1217"/>
    <w:bookmarkStart w:name="z1373" w:id="1218"/>
    <w:p>
      <w:pPr>
        <w:spacing w:after="0"/>
        <w:ind w:left="0"/>
        <w:jc w:val="both"/>
      </w:pPr>
      <w:r>
        <w:rPr>
          <w:rFonts w:ascii="Times New Roman"/>
          <w:b w:val="false"/>
          <w:i w:val="false"/>
          <w:color w:val="000000"/>
          <w:sz w:val="28"/>
        </w:rPr>
        <w:t>
      5) по контролю качества препаратов, производимых на отечественной производственной площадке, и препаратов зарубежного производителя осуществляется по одной спецификации (одинаковый профиль примесей, фармакокинетический профиль растворения (для твердых лекарственных форм) и ин-витро исследования);</w:t>
      </w:r>
    </w:p>
    <w:bookmarkEnd w:id="1218"/>
    <w:bookmarkStart w:name="z1374" w:id="1219"/>
    <w:p>
      <w:pPr>
        <w:spacing w:after="0"/>
        <w:ind w:left="0"/>
        <w:jc w:val="both"/>
      </w:pPr>
      <w:r>
        <w:rPr>
          <w:rFonts w:ascii="Times New Roman"/>
          <w:b w:val="false"/>
          <w:i w:val="false"/>
          <w:color w:val="000000"/>
          <w:sz w:val="28"/>
        </w:rPr>
        <w:t>
      6) отчеты исследований биоэквивалентности или клинических исследований лекарственных препаратов, произведенных на производственных площадках вне Казахстана (в случае отсутствия – обоснование).</w:t>
      </w:r>
    </w:p>
    <w:bookmarkEnd w:id="1219"/>
    <w:bookmarkStart w:name="z1375" w:id="1220"/>
    <w:p>
      <w:pPr>
        <w:spacing w:after="0"/>
        <w:ind w:left="0"/>
        <w:jc w:val="both"/>
      </w:pPr>
      <w:r>
        <w:rPr>
          <w:rFonts w:ascii="Times New Roman"/>
          <w:b w:val="false"/>
          <w:i w:val="false"/>
          <w:color w:val="000000"/>
          <w:sz w:val="28"/>
        </w:rPr>
        <w:t>
      В случае, если передающая площадка регистрировала на своей территории препарат по процедуре трансфера технологий и использовала отчет исследования биоэквивалентности или клинических исследований третьей стороны, данные отчеты принимаются к рассмотрению при экспертизе регистрационного досье.</w:t>
      </w:r>
    </w:p>
    <w:bookmarkEnd w:id="1220"/>
    <w:bookmarkStart w:name="z1376" w:id="1221"/>
    <w:p>
      <w:pPr>
        <w:spacing w:after="0"/>
        <w:ind w:left="0"/>
        <w:jc w:val="both"/>
      </w:pPr>
      <w:r>
        <w:rPr>
          <w:rFonts w:ascii="Times New Roman"/>
          <w:b w:val="false"/>
          <w:i w:val="false"/>
          <w:color w:val="000000"/>
          <w:sz w:val="28"/>
        </w:rPr>
        <w:t>
      7) на момент подачи заявления на экспертизу при регистрации передающая сторона предоставляет результаты исследований ускоренной стабильности и не менее 6-ти месячных исследований долгосрочной стабильности, для принимающей стороны – программу исследований стабильности с указанием серий лекарственного препарата и пострегистрационные обязательства о предоставлении данных стабильности с площадок передающей и принимающей строн (периодичность предоставления информации согласно программе изучения стабильности).</w:t>
      </w:r>
    </w:p>
    <w:bookmarkEnd w:id="1221"/>
    <w:bookmarkStart w:name="z1377" w:id="1222"/>
    <w:p>
      <w:pPr>
        <w:spacing w:after="0"/>
        <w:ind w:left="0"/>
        <w:jc w:val="both"/>
      </w:pPr>
      <w:r>
        <w:rPr>
          <w:rFonts w:ascii="Times New Roman"/>
          <w:b w:val="false"/>
          <w:i w:val="false"/>
          <w:color w:val="000000"/>
          <w:sz w:val="28"/>
        </w:rPr>
        <w:t>
      При полном переносе (трансфере) производственных и технологических процессов заявитель обеспечивает полное соответствие условий производства и системы обеспечения качества на производственной площадке в Республике Казахстан условиям производства и системе обеспечения качества производственной площадки вне Казахстана.</w:t>
      </w:r>
    </w:p>
    <w:bookmarkEnd w:id="1222"/>
    <w:bookmarkStart w:name="z1378" w:id="1223"/>
    <w:p>
      <w:pPr>
        <w:spacing w:after="0"/>
        <w:ind w:left="0"/>
        <w:jc w:val="both"/>
      </w:pPr>
      <w:r>
        <w:rPr>
          <w:rFonts w:ascii="Times New Roman"/>
          <w:b w:val="false"/>
          <w:i w:val="false"/>
          <w:color w:val="000000"/>
          <w:sz w:val="28"/>
        </w:rPr>
        <w:t>
      15. Перерегистрация</w:t>
      </w:r>
    </w:p>
    <w:bookmarkEnd w:id="1223"/>
    <w:bookmarkStart w:name="z1379" w:id="1224"/>
    <w:p>
      <w:pPr>
        <w:spacing w:after="0"/>
        <w:ind w:left="0"/>
        <w:jc w:val="both"/>
      </w:pPr>
      <w:r>
        <w:rPr>
          <w:rFonts w:ascii="Times New Roman"/>
          <w:b w:val="false"/>
          <w:i w:val="false"/>
          <w:color w:val="000000"/>
          <w:sz w:val="28"/>
        </w:rPr>
        <w:t>
      Заявитель подает заявление на проведение экспертизы для перерегистрации, подается до окончания действия регистрационного удостоверения.</w:t>
      </w:r>
    </w:p>
    <w:bookmarkEnd w:id="1224"/>
    <w:bookmarkStart w:name="z1380" w:id="1225"/>
    <w:p>
      <w:pPr>
        <w:spacing w:after="0"/>
        <w:ind w:left="0"/>
        <w:jc w:val="both"/>
      </w:pPr>
      <w:r>
        <w:rPr>
          <w:rFonts w:ascii="Times New Roman"/>
          <w:b w:val="false"/>
          <w:i w:val="false"/>
          <w:color w:val="000000"/>
          <w:sz w:val="28"/>
        </w:rPr>
        <w:t>
      На экспертизу при государственной перерегистрации лекарственного средства производителями Республики Казахстан предоставляются части I и II Перечня приложения 3 к настоящим Правилам или Модули 1, 2 и 3 согласно приложению 4 к настоящим Правилам, зарубежными производителями предоставляются Модули 1, 2 и 3 согласно приложению 4 к настоящим Правилам.</w:t>
      </w:r>
    </w:p>
    <w:bookmarkEnd w:id="1225"/>
    <w:bookmarkStart w:name="z1381" w:id="1226"/>
    <w:p>
      <w:pPr>
        <w:spacing w:after="0"/>
        <w:ind w:left="0"/>
        <w:jc w:val="both"/>
      </w:pPr>
      <w:r>
        <w:rPr>
          <w:rFonts w:ascii="Times New Roman"/>
          <w:b w:val="false"/>
          <w:i w:val="false"/>
          <w:color w:val="000000"/>
          <w:sz w:val="28"/>
        </w:rPr>
        <w:t>
      В общем отчете по качеству предоставляется обзор информации, связанной с химическими, фармацевтическими и биологическими данными. Документы Модуля 2 охватываются вопросы и описываются соответствующие данные, которые подробно представлены в Модуле 3.</w:t>
      </w:r>
    </w:p>
    <w:bookmarkEnd w:id="1226"/>
    <w:bookmarkStart w:name="z1382" w:id="1227"/>
    <w:p>
      <w:pPr>
        <w:spacing w:after="0"/>
        <w:ind w:left="0"/>
        <w:jc w:val="both"/>
      </w:pPr>
      <w:r>
        <w:rPr>
          <w:rFonts w:ascii="Times New Roman"/>
          <w:b w:val="false"/>
          <w:i w:val="false"/>
          <w:color w:val="000000"/>
          <w:sz w:val="28"/>
        </w:rPr>
        <w:t>
      При выявлении в ходе проведения экспертизы фактов, ставящих под сомнение достоверность сведений, представленных в Модуле 2 регистрационного досье в отношении качества лекарственного препарата, экспертная организация запрашивает документы Модуля 3.</w:t>
      </w:r>
    </w:p>
    <w:bookmarkEnd w:id="1227"/>
    <w:bookmarkStart w:name="z1383" w:id="1228"/>
    <w:p>
      <w:pPr>
        <w:spacing w:after="0"/>
        <w:ind w:left="0"/>
        <w:jc w:val="both"/>
      </w:pPr>
      <w:r>
        <w:rPr>
          <w:rFonts w:ascii="Times New Roman"/>
          <w:b w:val="false"/>
          <w:i w:val="false"/>
          <w:color w:val="000000"/>
          <w:sz w:val="28"/>
        </w:rPr>
        <w:t>
      Дополнительно производителями Республики Казахстан из Части IV Перечня согласно приложению 3 к настоящим Правилам и зарубежными производителями из Модуля 5 согласно приложению 4 к настоящим Правилам предоставляются:</w:t>
      </w:r>
    </w:p>
    <w:bookmarkEnd w:id="1228"/>
    <w:bookmarkStart w:name="z1384" w:id="1229"/>
    <w:p>
      <w:pPr>
        <w:spacing w:after="0"/>
        <w:ind w:left="0"/>
        <w:jc w:val="both"/>
      </w:pPr>
      <w:r>
        <w:rPr>
          <w:rFonts w:ascii="Times New Roman"/>
          <w:b w:val="false"/>
          <w:i w:val="false"/>
          <w:color w:val="000000"/>
          <w:sz w:val="28"/>
        </w:rPr>
        <w:t>
      1) отчеты пострегистрационных клинических исследований эффективности и безопасности в соответствии с планом управления рисками;</w:t>
      </w:r>
    </w:p>
    <w:bookmarkEnd w:id="1229"/>
    <w:bookmarkStart w:name="z1385" w:id="1230"/>
    <w:p>
      <w:pPr>
        <w:spacing w:after="0"/>
        <w:ind w:left="0"/>
        <w:jc w:val="both"/>
      </w:pPr>
      <w:r>
        <w:rPr>
          <w:rFonts w:ascii="Times New Roman"/>
          <w:b w:val="false"/>
          <w:i w:val="false"/>
          <w:color w:val="000000"/>
          <w:sz w:val="28"/>
        </w:rPr>
        <w:t>
      2) периодически обновляемый отчет по безопасности за последние 5 лет нахождения лекарственного препарата на фармацевтическом рынке Республики Казахстан с кратким аутентичным переводом с языка производителя на русский язык основных разделов.</w:t>
      </w:r>
    </w:p>
    <w:bookmarkEnd w:id="1230"/>
    <w:bookmarkStart w:name="z1386" w:id="1231"/>
    <w:p>
      <w:pPr>
        <w:spacing w:after="0"/>
        <w:ind w:left="0"/>
        <w:jc w:val="both"/>
      </w:pPr>
      <w:r>
        <w:rPr>
          <w:rFonts w:ascii="Times New Roman"/>
          <w:b w:val="false"/>
          <w:i w:val="false"/>
          <w:color w:val="000000"/>
          <w:sz w:val="28"/>
        </w:rPr>
        <w:t>
      16. Внесение изменений в регистрационное досье</w:t>
      </w:r>
    </w:p>
    <w:bookmarkEnd w:id="1231"/>
    <w:bookmarkStart w:name="z1387" w:id="1232"/>
    <w:p>
      <w:pPr>
        <w:spacing w:after="0"/>
        <w:ind w:left="0"/>
        <w:jc w:val="both"/>
      </w:pPr>
      <w:r>
        <w:rPr>
          <w:rFonts w:ascii="Times New Roman"/>
          <w:b w:val="false"/>
          <w:i w:val="false"/>
          <w:color w:val="000000"/>
          <w:sz w:val="28"/>
        </w:rPr>
        <w:t>
      1) Внесение изменений в регистрационное досье осуществляется до подачи заявления на перерегистрацию в соответствии с требованиями настоящих Правил, за исключением изменений по рекомендации фармаконадзора и экстренных ограничений, связанных с безопасностью применения препарата. При внесении изменений в регистрационное досье типа IA, IБ или II заявителем предоставляется пояснительная записка, содержащая обоснование необходимости вносимых изменений.</w:t>
      </w:r>
    </w:p>
    <w:bookmarkEnd w:id="1232"/>
    <w:bookmarkStart w:name="z1388" w:id="1233"/>
    <w:p>
      <w:pPr>
        <w:spacing w:after="0"/>
        <w:ind w:left="0"/>
        <w:jc w:val="both"/>
      </w:pPr>
      <w:r>
        <w:rPr>
          <w:rFonts w:ascii="Times New Roman"/>
          <w:b w:val="false"/>
          <w:i w:val="false"/>
          <w:color w:val="000000"/>
          <w:sz w:val="28"/>
        </w:rPr>
        <w:t>
      Подача заявления на экспертизу внесения изменений в регистрационное досье осуществляется заявителем в течение сроков, предусмотренных пунктами 62 и 65 настоящих Правил.</w:t>
      </w:r>
    </w:p>
    <w:bookmarkEnd w:id="1233"/>
    <w:bookmarkStart w:name="z1389" w:id="1234"/>
    <w:p>
      <w:pPr>
        <w:spacing w:after="0"/>
        <w:ind w:left="0"/>
        <w:jc w:val="both"/>
      </w:pPr>
      <w:r>
        <w:rPr>
          <w:rFonts w:ascii="Times New Roman"/>
          <w:b w:val="false"/>
          <w:i w:val="false"/>
          <w:color w:val="000000"/>
          <w:sz w:val="28"/>
        </w:rPr>
        <w:t>
      2) При внесений изменений в регистрационное досье типа II:</w:t>
      </w:r>
    </w:p>
    <w:bookmarkEnd w:id="1234"/>
    <w:bookmarkStart w:name="z1390" w:id="1235"/>
    <w:p>
      <w:pPr>
        <w:spacing w:after="0"/>
        <w:ind w:left="0"/>
        <w:jc w:val="both"/>
      </w:pPr>
      <w:r>
        <w:rPr>
          <w:rFonts w:ascii="Times New Roman"/>
          <w:b w:val="false"/>
          <w:i w:val="false"/>
          <w:color w:val="000000"/>
          <w:sz w:val="28"/>
        </w:rPr>
        <w:t>
      по пунктам Б.I предоставляется перечень документов Части I, II Перечня (обновленные разделы I А7 - Документ, подтверждающий качество активного вещества (сертификат анализа 3-х серий активной фармацевтической субстанции от производителя, сертификат анализа субстанции от производителя, сертификат соответствия монографии Европейской Фармакопеи, протокол анализа, аналитический паспорт данные по изучению стабильности готового продукта при долгосрочных и ускоренных условиях изучения стабильности с использованием заявляемой субстанции за период как минимум 6 месяцев.) и II С 1 - активная субстанция в соответствии с вносимыми изменениями) или Модуля 3 Приложения 4 (обновленные разделы 3.2.S и 3.2.Р в соответствии с вносимыми изменениями);</w:t>
      </w:r>
    </w:p>
    <w:bookmarkEnd w:id="1235"/>
    <w:bookmarkStart w:name="z1391" w:id="1236"/>
    <w:p>
      <w:pPr>
        <w:spacing w:after="0"/>
        <w:ind w:left="0"/>
        <w:jc w:val="both"/>
      </w:pPr>
      <w:r>
        <w:rPr>
          <w:rFonts w:ascii="Times New Roman"/>
          <w:b w:val="false"/>
          <w:i w:val="false"/>
          <w:color w:val="000000"/>
          <w:sz w:val="28"/>
        </w:rPr>
        <w:t>
      по пунктам Б.II предоставляется перечень документов Части I (обновленный раздел I А8 - Документ, подтверждающий качество готового продукта трех промышленных серий (сертификат анализа, протокол анализа), одна серия которого совпадает с серией образца лекарственного средства, поданного на регистрацию в соответствии с вносимыми изменениями) и II Перечня или Модуль 3 Приложения 4 (обновленные разделы 3.2.P в соответствии с вносимыми изменениями).</w:t>
      </w:r>
    </w:p>
    <w:bookmarkEnd w:id="1236"/>
    <w:bookmarkStart w:name="z1392" w:id="1237"/>
    <w:p>
      <w:pPr>
        <w:spacing w:after="0"/>
        <w:ind w:left="0"/>
        <w:jc w:val="both"/>
      </w:pPr>
      <w:r>
        <w:rPr>
          <w:rFonts w:ascii="Times New Roman"/>
          <w:b w:val="false"/>
          <w:i w:val="false"/>
          <w:color w:val="000000"/>
          <w:sz w:val="28"/>
        </w:rPr>
        <w:t>
      17. Ускоренная экспертиза лекарственного средства</w:t>
      </w:r>
    </w:p>
    <w:bookmarkEnd w:id="1237"/>
    <w:bookmarkStart w:name="z1393" w:id="1238"/>
    <w:p>
      <w:pPr>
        <w:spacing w:after="0"/>
        <w:ind w:left="0"/>
        <w:jc w:val="both"/>
      </w:pPr>
      <w:r>
        <w:rPr>
          <w:rFonts w:ascii="Times New Roman"/>
          <w:b w:val="false"/>
          <w:i w:val="false"/>
          <w:color w:val="000000"/>
          <w:sz w:val="28"/>
        </w:rPr>
        <w:t>
      При проведении ускоренной экспертизы не снижаются требования к безопасности, качеству и эффективности лекарственных средств.</w:t>
      </w:r>
    </w:p>
    <w:bookmarkEnd w:id="1238"/>
    <w:bookmarkStart w:name="z1394" w:id="1239"/>
    <w:p>
      <w:pPr>
        <w:spacing w:after="0"/>
        <w:ind w:left="0"/>
        <w:jc w:val="both"/>
      </w:pPr>
      <w:r>
        <w:rPr>
          <w:rFonts w:ascii="Times New Roman"/>
          <w:b w:val="false"/>
          <w:i w:val="false"/>
          <w:color w:val="000000"/>
          <w:sz w:val="28"/>
        </w:rPr>
        <w:t>
      1) Ускоренная экспертиза лекарственных средств осуществляется по решению уполномоченного органа и проводится в случаях:</w:t>
      </w:r>
    </w:p>
    <w:bookmarkEnd w:id="1239"/>
    <w:bookmarkStart w:name="z1395" w:id="1240"/>
    <w:p>
      <w:pPr>
        <w:spacing w:after="0"/>
        <w:ind w:left="0"/>
        <w:jc w:val="both"/>
      </w:pPr>
      <w:r>
        <w:rPr>
          <w:rFonts w:ascii="Times New Roman"/>
          <w:b w:val="false"/>
          <w:i w:val="false"/>
          <w:color w:val="000000"/>
          <w:sz w:val="28"/>
        </w:rPr>
        <w:t>
      предназначения лекарственных средств для профилактики, лечения, диагностики редких заболеваний;</w:t>
      </w:r>
    </w:p>
    <w:bookmarkEnd w:id="1240"/>
    <w:bookmarkStart w:name="z1396" w:id="1241"/>
    <w:p>
      <w:pPr>
        <w:spacing w:after="0"/>
        <w:ind w:left="0"/>
        <w:jc w:val="both"/>
      </w:pPr>
      <w:r>
        <w:rPr>
          <w:rFonts w:ascii="Times New Roman"/>
          <w:b w:val="false"/>
          <w:i w:val="false"/>
          <w:color w:val="000000"/>
          <w:sz w:val="28"/>
        </w:rPr>
        <w:t>
      возникновения и устранении последствий эпидемии, пандемии инфекционных заболеваний (лекарственные препараты этиопатогенетической терапии, применяемые в экстренных ситуациях в ответ на угрозы здоровью населения (пандемии) и включенные в клинические протоколы лечения;</w:t>
      </w:r>
    </w:p>
    <w:bookmarkEnd w:id="1241"/>
    <w:bookmarkStart w:name="z1397" w:id="1242"/>
    <w:p>
      <w:pPr>
        <w:spacing w:after="0"/>
        <w:ind w:left="0"/>
        <w:jc w:val="both"/>
      </w:pPr>
      <w:r>
        <w:rPr>
          <w:rFonts w:ascii="Times New Roman"/>
          <w:b w:val="false"/>
          <w:i w:val="false"/>
          <w:color w:val="000000"/>
          <w:sz w:val="28"/>
        </w:rPr>
        <w:t>
      военных действий и ликвидации их последствий, возникновения, предупреждения и ликвидации последствий чрезвычайных ситуаций, угрозы возникновения, распространения новых особо опасных инфекционных заболеваний и ликвидации их последствий;</w:t>
      </w:r>
    </w:p>
    <w:bookmarkEnd w:id="1242"/>
    <w:bookmarkStart w:name="z1398" w:id="1243"/>
    <w:p>
      <w:pPr>
        <w:spacing w:after="0"/>
        <w:ind w:left="0"/>
        <w:jc w:val="both"/>
      </w:pPr>
      <w:r>
        <w:rPr>
          <w:rFonts w:ascii="Times New Roman"/>
          <w:b w:val="false"/>
          <w:i w:val="false"/>
          <w:color w:val="000000"/>
          <w:sz w:val="28"/>
        </w:rPr>
        <w:t>
      предназначения лекарственного препарата, иностранного производителя, для трансфера технологий на производственную площадку на территории Республики Казахстан.</w:t>
      </w:r>
    </w:p>
    <w:bookmarkEnd w:id="1243"/>
    <w:bookmarkStart w:name="z1399" w:id="1244"/>
    <w:p>
      <w:pPr>
        <w:spacing w:after="0"/>
        <w:ind w:left="0"/>
        <w:jc w:val="both"/>
      </w:pPr>
      <w:r>
        <w:rPr>
          <w:rFonts w:ascii="Times New Roman"/>
          <w:b w:val="false"/>
          <w:i w:val="false"/>
          <w:color w:val="000000"/>
          <w:sz w:val="28"/>
        </w:rPr>
        <w:t>
      2) Экспертиза лекарственных средств, участвующих в процедуре совместной преквалификации ВОЗ, осуществляется в соответствии с приложением 8 Серии Технических докладов ВОЗ, № 996, 2016 г. "Процедура совместной регистрации между группой по предварительной оценке Всемирной организации здравоохранения (ВОЗ) и национальными органами регулирования для оценки и ускоренной национальной регистрации фармацевтических продуктов и вакцин, прошедших предварительную квалификацию ВОЗ".</w:t>
      </w:r>
    </w:p>
    <w:bookmarkEnd w:id="1244"/>
    <w:bookmarkStart w:name="z1400" w:id="1245"/>
    <w:p>
      <w:pPr>
        <w:spacing w:after="0"/>
        <w:ind w:left="0"/>
        <w:jc w:val="both"/>
      </w:pPr>
      <w:r>
        <w:rPr>
          <w:rFonts w:ascii="Times New Roman"/>
          <w:b w:val="false"/>
          <w:i w:val="false"/>
          <w:color w:val="000000"/>
          <w:sz w:val="28"/>
        </w:rPr>
        <w:t>
      Настоящее приложение распространяется также на лекарственные средства, находящиеся на этапе экспертных работ до вступления в силу настоящих Правил.</w:t>
      </w:r>
    </w:p>
    <w:bookmarkEnd w:id="1245"/>
    <w:bookmarkStart w:name="z1401" w:id="1246"/>
    <w:p>
      <w:pPr>
        <w:spacing w:after="0"/>
        <w:ind w:left="0"/>
        <w:jc w:val="both"/>
      </w:pPr>
      <w:r>
        <w:rPr>
          <w:rFonts w:ascii="Times New Roman"/>
          <w:b w:val="false"/>
          <w:i w:val="false"/>
          <w:color w:val="000000"/>
          <w:sz w:val="28"/>
        </w:rPr>
        <w:t>
      3) экспертиза лекарственных средств, по процедуре признания научной оценки лекарственных препаратов, проведенные регуляторными органами со строгой регуляторной системой (SRA) (США, EС (ЕМA), Канада, Швейцария, Великобритания, Австралия, Япония) на основании совместной процедуры ускоренной регистрации с Всемирной организацией здравоохранения осуществляется в соответствии с Приложением 5 Серии Технических докладов ВОЗ, № 986., 2014 г "Руководство по представлению документации для преквалификации готовых лекарственных средств, утвержденные строгими регулирующими органами".</w:t>
      </w:r>
    </w:p>
    <w:bookmarkEnd w:id="1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403" w:id="1247"/>
    <w:p>
      <w:pPr>
        <w:spacing w:after="0"/>
        <w:ind w:left="0"/>
        <w:jc w:val="left"/>
      </w:pPr>
      <w:r>
        <w:rPr>
          <w:rFonts w:ascii="Times New Roman"/>
          <w:b/>
          <w:i w:val="false"/>
          <w:color w:val="000000"/>
        </w:rPr>
        <w:t xml:space="preserve"> Перечень изменений, вносимых в регистрационное досье лекарственного средства</w:t>
      </w:r>
    </w:p>
    <w:bookmarkEnd w:id="1247"/>
    <w:bookmarkStart w:name="z1404" w:id="1248"/>
    <w:p>
      <w:pPr>
        <w:spacing w:after="0"/>
        <w:ind w:left="0"/>
        <w:jc w:val="both"/>
      </w:pPr>
      <w:r>
        <w:rPr>
          <w:rFonts w:ascii="Times New Roman"/>
          <w:b w:val="false"/>
          <w:i w:val="false"/>
          <w:color w:val="000000"/>
          <w:sz w:val="28"/>
        </w:rPr>
        <w:t>
      А. Административные изменения</w:t>
      </w:r>
    </w:p>
    <w:bookmarkEnd w:id="1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Изменение названия и (или) адреса держателя регистрационного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Держатель регистрационного удостоверения не меняется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Смена держателя регистрационного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249"/>
          <w:p>
            <w:pPr>
              <w:spacing w:after="20"/>
              <w:ind w:left="20"/>
              <w:jc w:val="both"/>
            </w:pPr>
            <w:r>
              <w:rPr>
                <w:rFonts w:ascii="Times New Roman"/>
                <w:b w:val="false"/>
                <w:i w:val="false"/>
                <w:color w:val="000000"/>
                <w:sz w:val="20"/>
              </w:rPr>
              <w:t>
Условия</w:t>
            </w:r>
          </w:p>
          <w:bookmarkEnd w:id="1249"/>
          <w:p>
            <w:pPr>
              <w:spacing w:after="20"/>
              <w:ind w:left="20"/>
              <w:jc w:val="both"/>
            </w:pPr>
            <w:r>
              <w:rPr>
                <w:rFonts w:ascii="Times New Roman"/>
                <w:b w:val="false"/>
                <w:i w:val="false"/>
                <w:color w:val="000000"/>
                <w:sz w:val="20"/>
              </w:rPr>
              <w:t>
</w:t>
            </w:r>
            <w:r>
              <w:rPr>
                <w:rFonts w:ascii="Times New Roman"/>
                <w:b w:val="false"/>
                <w:i w:val="false"/>
                <w:color w:val="000000"/>
                <w:sz w:val="20"/>
              </w:rPr>
              <w:t>1. Держателем регистрационного удостоверения является юридическое лицо.</w:t>
            </w:r>
          </w:p>
          <w:p>
            <w:pPr>
              <w:spacing w:after="20"/>
              <w:ind w:left="20"/>
              <w:jc w:val="both"/>
            </w:pPr>
            <w:r>
              <w:rPr>
                <w:rFonts w:ascii="Times New Roman"/>
                <w:b w:val="false"/>
                <w:i w:val="false"/>
                <w:color w:val="000000"/>
                <w:sz w:val="20"/>
              </w:rPr>
              <w:t>
2. Изменение не требует оценки безопасности, качества и эффективности и соотношения польза-риск лекарственного средства (специализированная экспертиза).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250"/>
          <w:p>
            <w:pPr>
              <w:spacing w:after="20"/>
              <w:ind w:left="20"/>
              <w:jc w:val="both"/>
            </w:pPr>
            <w:r>
              <w:rPr>
                <w:rFonts w:ascii="Times New Roman"/>
                <w:b w:val="false"/>
                <w:i w:val="false"/>
                <w:color w:val="000000"/>
                <w:sz w:val="20"/>
              </w:rPr>
              <w:t>
Документация</w:t>
            </w:r>
          </w:p>
          <w:bookmarkEnd w:id="1250"/>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от соответствующего уполномоченного органа (например, налогового органа), в котором указано новое название или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 (обновленная краткая характеристика лекарственного препарата, инструкция по медицинскому применению (листок-вкладыш),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Краткая характеристика системы фармаконадзора от нового держателя регистрационного удостоверения (далее – ДРУ) включают следующие элементы: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о том, что держатель регистрационного удостоверения имеет в своем распоряжении уполномоченное лицо за глобальный фармаконадзор; контактные данные уполномоченного лица за глобальный фармаконадзор; декларация, подписанная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 ссылка на место (адрес), где хранится мастер-файл системы фармаконадзора.</w:t>
            </w:r>
          </w:p>
          <w:p>
            <w:pPr>
              <w:spacing w:after="20"/>
              <w:ind w:left="20"/>
              <w:jc w:val="both"/>
            </w:pPr>
            <w:r>
              <w:rPr>
                <w:rFonts w:ascii="Times New Roman"/>
                <w:b w:val="false"/>
                <w:i w:val="false"/>
                <w:color w:val="000000"/>
                <w:sz w:val="20"/>
              </w:rPr>
              <w:t>
4. Договорные взаимоотношения между производителем и ДРУ на право осуществления деятельности по фармаконадзору.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 Изменение (торгового) наименования лекарственного 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Лекарственные препараты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1 Избегать путаницы с названиями существующих медицинских препаратов или же с Международным непатентованным наименованием (далее – МНН), если же наименование общепринятое, изменение произведено в следующем порядке: от общепринятого названия к фармакопейному или к МНН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251"/>
          <w:p>
            <w:pPr>
              <w:spacing w:after="20"/>
              <w:ind w:left="20"/>
              <w:jc w:val="both"/>
            </w:pPr>
            <w:r>
              <w:rPr>
                <w:rFonts w:ascii="Times New Roman"/>
                <w:b w:val="false"/>
                <w:i w:val="false"/>
                <w:color w:val="000000"/>
                <w:sz w:val="20"/>
              </w:rPr>
              <w:t>
Документация</w:t>
            </w:r>
          </w:p>
          <w:bookmarkEnd w:id="1251"/>
          <w:p>
            <w:pPr>
              <w:spacing w:after="20"/>
              <w:ind w:left="20"/>
              <w:jc w:val="both"/>
            </w:pPr>
            <w:r>
              <w:rPr>
                <w:rFonts w:ascii="Times New Roman"/>
                <w:b w:val="false"/>
                <w:i w:val="false"/>
                <w:color w:val="000000"/>
                <w:sz w:val="20"/>
              </w:rPr>
              <w:t>
</w:t>
            </w:r>
            <w:r>
              <w:rPr>
                <w:rFonts w:ascii="Times New Roman"/>
                <w:b w:val="false"/>
                <w:i w:val="false"/>
                <w:color w:val="000000"/>
                <w:sz w:val="20"/>
              </w:rPr>
              <w:t>1. Мотивированное обоснование необходимости изменения названия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 (обновленная краткая характеристика лекарственного препарата, инструкция по медицинскому применению (листок-вкладыш),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документа, выданного компетентными органами страны-производителя, который удостоверяет изменение его названия.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Подписанная декларация о том, что место, способ, состав, нормативный документ, регламентирующий качество препарата остались без изменения.</w:t>
            </w:r>
          </w:p>
          <w:p>
            <w:pPr>
              <w:spacing w:after="20"/>
              <w:ind w:left="20"/>
              <w:jc w:val="both"/>
            </w:pPr>
            <w:r>
              <w:rPr>
                <w:rFonts w:ascii="Times New Roman"/>
                <w:b w:val="false"/>
                <w:i w:val="false"/>
                <w:color w:val="000000"/>
                <w:sz w:val="20"/>
              </w:rPr>
              <w:t>
5. Ведомость изменений к утвержденному нормативному документу по контролю качества и безопасности ЛС.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 Изменение наименования активной фармацевтической субстанции или вспомогательного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1. Фармацевтическая субстанция (вспомогательное вещество) не изменяется.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252"/>
          <w:p>
            <w:pPr>
              <w:spacing w:after="20"/>
              <w:ind w:left="20"/>
              <w:jc w:val="both"/>
            </w:pPr>
            <w:r>
              <w:rPr>
                <w:rFonts w:ascii="Times New Roman"/>
                <w:b w:val="false"/>
                <w:i w:val="false"/>
                <w:color w:val="000000"/>
                <w:sz w:val="20"/>
              </w:rPr>
              <w:t>
Документация</w:t>
            </w:r>
          </w:p>
          <w:bookmarkEnd w:id="1252"/>
          <w:p>
            <w:pPr>
              <w:spacing w:after="20"/>
              <w:ind w:left="20"/>
              <w:jc w:val="both"/>
            </w:pPr>
            <w:r>
              <w:rPr>
                <w:rFonts w:ascii="Times New Roman"/>
                <w:b w:val="false"/>
                <w:i w:val="false"/>
                <w:color w:val="000000"/>
                <w:sz w:val="20"/>
              </w:rPr>
              <w:t>
</w:t>
            </w:r>
            <w:r>
              <w:rPr>
                <w:rFonts w:ascii="Times New Roman"/>
                <w:b w:val="false"/>
                <w:i w:val="false"/>
                <w:color w:val="000000"/>
                <w:sz w:val="20"/>
              </w:rPr>
              <w:t>1. Свидетельство Всемирной организации здравоохранения (далее – ВОЗ) об утверждении или копия перечня Международного непатентованного наименования. Если применимо, подтверждение того, что изменение соответствует Государственной Фармакопее Республики Казахстан. Декларация, что наименование растительных лекарственных препаратов растительного происхождения соответствует документам Республики Казахстан.</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4 Изменение названия и (или) адреса: производителя (включая, если применимо, площадок по контролю качества), или держателя мастер- файла активной фармацевтической субстанции (далее – МФАФС), или поставщика активной фармацевтической субстанции, исходных материалов, реактивов или промежуточных продуктов, используемых в производстве активной фармацевтической субстанции (если указано в техническом досье), если в регистрационном досье отсутствуют сертификаты соответствия Ph. Eur., или производителя нового вспомогательного вещества (если указано в техническом досье)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253"/>
          <w:p>
            <w:pPr>
              <w:spacing w:after="20"/>
              <w:ind w:left="20"/>
              <w:jc w:val="both"/>
            </w:pPr>
            <w:r>
              <w:rPr>
                <w:rFonts w:ascii="Times New Roman"/>
                <w:b w:val="false"/>
                <w:i w:val="false"/>
                <w:color w:val="000000"/>
                <w:sz w:val="20"/>
              </w:rPr>
              <w:t>
Условия</w:t>
            </w:r>
          </w:p>
          <w:bookmarkEnd w:id="1253"/>
          <w:p>
            <w:pPr>
              <w:spacing w:after="20"/>
              <w:ind w:left="20"/>
              <w:jc w:val="both"/>
            </w:pPr>
            <w:r>
              <w:rPr>
                <w:rFonts w:ascii="Times New Roman"/>
                <w:b w:val="false"/>
                <w:i w:val="false"/>
                <w:color w:val="000000"/>
                <w:sz w:val="20"/>
              </w:rPr>
              <w:t>
1. Производственная площадка и ни одна из производственных операций не изменяется.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254"/>
          <w:p>
            <w:pPr>
              <w:spacing w:after="20"/>
              <w:ind w:left="20"/>
              <w:jc w:val="both"/>
            </w:pPr>
            <w:r>
              <w:rPr>
                <w:rFonts w:ascii="Times New Roman"/>
                <w:b w:val="false"/>
                <w:i w:val="false"/>
                <w:color w:val="000000"/>
                <w:sz w:val="20"/>
              </w:rPr>
              <w:t>
Документация</w:t>
            </w:r>
          </w:p>
          <w:bookmarkEnd w:id="1254"/>
          <w:p>
            <w:pPr>
              <w:spacing w:after="20"/>
              <w:ind w:left="20"/>
              <w:jc w:val="both"/>
            </w:pPr>
            <w:r>
              <w:rPr>
                <w:rFonts w:ascii="Times New Roman"/>
                <w:b w:val="false"/>
                <w:i w:val="false"/>
                <w:color w:val="000000"/>
                <w:sz w:val="20"/>
              </w:rPr>
              <w:t>
</w:t>
            </w:r>
            <w:r>
              <w:rPr>
                <w:rFonts w:ascii="Times New Roman"/>
                <w:b w:val="false"/>
                <w:i w:val="false"/>
                <w:color w:val="000000"/>
                <w:sz w:val="20"/>
              </w:rPr>
              <w:t>1. Официальный документ от уполномоченного органа (например, налогового органа), в котором указано новое название и (или)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Поправка к соответствующему(соответствующим) разделу (разделам) досье.</w:t>
            </w:r>
          </w:p>
          <w:p>
            <w:pPr>
              <w:spacing w:after="20"/>
              <w:ind w:left="20"/>
              <w:jc w:val="both"/>
            </w:pPr>
            <w:r>
              <w:rPr>
                <w:rFonts w:ascii="Times New Roman"/>
                <w:b w:val="false"/>
                <w:i w:val="false"/>
                <w:color w:val="000000"/>
                <w:sz w:val="20"/>
              </w:rPr>
              <w:t>
3. При изменении названия держателя МФАФС — обновленное разрешение на доступ.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 Изменение названия и (или) адреса производителя лекарственного препарата, включая выпускающие площадки и площадки по контролю качества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Действия, за которые отвечает производитель (импортер), включают выпуск серий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Действия, за которые отвечает производитель (импортер), не включают выпуск серий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255"/>
          <w:p>
            <w:pPr>
              <w:spacing w:after="20"/>
              <w:ind w:left="20"/>
              <w:jc w:val="both"/>
            </w:pPr>
            <w:r>
              <w:rPr>
                <w:rFonts w:ascii="Times New Roman"/>
                <w:b w:val="false"/>
                <w:i w:val="false"/>
                <w:color w:val="000000"/>
                <w:sz w:val="20"/>
              </w:rPr>
              <w:t>
Условия</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1. Нет изменения в производственном процессе, фактическом месте расположения площадки, в нормативном документе по контролю качества и безопасности лекарственного средства.</w:t>
            </w:r>
          </w:p>
          <w:p>
            <w:pPr>
              <w:spacing w:after="20"/>
              <w:ind w:left="20"/>
              <w:jc w:val="both"/>
            </w:pPr>
            <w:r>
              <w:rPr>
                <w:rFonts w:ascii="Times New Roman"/>
                <w:b w:val="false"/>
                <w:i w:val="false"/>
                <w:color w:val="000000"/>
                <w:sz w:val="20"/>
              </w:rPr>
              <w:t>
2. Изменение не требует оценки безопасности, качества и эффективности и соотношения польза-риск лекарственного средства (специализированная экспертиза).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256"/>
          <w:p>
            <w:pPr>
              <w:spacing w:after="20"/>
              <w:ind w:left="20"/>
              <w:jc w:val="both"/>
            </w:pPr>
            <w:r>
              <w:rPr>
                <w:rFonts w:ascii="Times New Roman"/>
                <w:b w:val="false"/>
                <w:i w:val="false"/>
                <w:color w:val="000000"/>
                <w:sz w:val="20"/>
              </w:rPr>
              <w:t>
Документация</w:t>
            </w:r>
          </w:p>
          <w:bookmarkEnd w:id="1256"/>
          <w:p>
            <w:pPr>
              <w:spacing w:after="20"/>
              <w:ind w:left="20"/>
              <w:jc w:val="both"/>
            </w:pPr>
            <w:r>
              <w:rPr>
                <w:rFonts w:ascii="Times New Roman"/>
                <w:b w:val="false"/>
                <w:i w:val="false"/>
                <w:color w:val="000000"/>
                <w:sz w:val="20"/>
              </w:rPr>
              <w:t>
</w:t>
            </w:r>
            <w:r>
              <w:rPr>
                <w:rFonts w:ascii="Times New Roman"/>
                <w:b w:val="false"/>
                <w:i w:val="false"/>
                <w:color w:val="000000"/>
                <w:sz w:val="20"/>
              </w:rPr>
              <w:t>1. Копия исправленного разрешения на производство (при наличии) или официальный документ от соответствующего уполномоченного органа, в котором упоминается новое название и (или)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Если применимо, поправка к соответствующему (соответствующим) разделу (разделам) досье, включая пересмотренную информацию о лекарственном препарате.</w:t>
            </w:r>
          </w:p>
          <w:p>
            <w:pPr>
              <w:spacing w:after="20"/>
              <w:ind w:left="20"/>
              <w:jc w:val="both"/>
            </w:pPr>
            <w:r>
              <w:rPr>
                <w:rFonts w:ascii="Times New Roman"/>
                <w:b w:val="false"/>
                <w:i w:val="false"/>
                <w:color w:val="000000"/>
                <w:sz w:val="20"/>
              </w:rPr>
              <w:t>
3. Обновленная краткая характеристика лекарственного препарата, инструкция по медицинскому применению (листок-вкладыш), маркировка.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кода анатомо-терапевтическо-химической (далее - АТХ)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257"/>
          <w:p>
            <w:pPr>
              <w:spacing w:after="20"/>
              <w:ind w:left="20"/>
              <w:jc w:val="both"/>
            </w:pPr>
            <w:r>
              <w:rPr>
                <w:rFonts w:ascii="Times New Roman"/>
                <w:b w:val="false"/>
                <w:i w:val="false"/>
                <w:color w:val="000000"/>
                <w:sz w:val="20"/>
              </w:rPr>
              <w:t>
Условия</w:t>
            </w:r>
          </w:p>
          <w:bookmarkEnd w:id="1257"/>
          <w:p>
            <w:pPr>
              <w:spacing w:after="20"/>
              <w:ind w:left="20"/>
              <w:jc w:val="both"/>
            </w:pPr>
            <w:r>
              <w:rPr>
                <w:rFonts w:ascii="Times New Roman"/>
                <w:b w:val="false"/>
                <w:i w:val="false"/>
                <w:color w:val="000000"/>
                <w:sz w:val="20"/>
              </w:rPr>
              <w:t>
1. Изменение вследствие утверждения или изменения ВОЗ кода АТХ.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258"/>
          <w:p>
            <w:pPr>
              <w:spacing w:after="20"/>
              <w:ind w:left="20"/>
              <w:jc w:val="both"/>
            </w:pPr>
            <w:r>
              <w:rPr>
                <w:rFonts w:ascii="Times New Roman"/>
                <w:b w:val="false"/>
                <w:i w:val="false"/>
                <w:color w:val="000000"/>
                <w:sz w:val="20"/>
              </w:rPr>
              <w:t>
Документация</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1. Свидетельство ВОЗ об утверждении или копия перечня кодов АТХ.</w:t>
            </w:r>
          </w:p>
          <w:p>
            <w:pPr>
              <w:spacing w:after="20"/>
              <w:ind w:left="20"/>
              <w:jc w:val="both"/>
            </w:pPr>
            <w:r>
              <w:rPr>
                <w:rFonts w:ascii="Times New Roman"/>
                <w:b w:val="false"/>
                <w:i w:val="false"/>
                <w:color w:val="000000"/>
                <w:sz w:val="20"/>
              </w:rPr>
              <w:t>
2. Пересмотренная информация о лекарственном препарате (обновленная краткая характеристика лекарственного препарата).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производственной площадки (в том числе для активной фармацевтической субстанции, промежуточных продуктов, лекарственного препарата, упаковщика, производителя, ответственного за выпуск серии, контроля качества серий или поставщика исходного материала, реактива или вспомогательного вещества (если указаны в досье)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259"/>
          <w:p>
            <w:pPr>
              <w:spacing w:after="20"/>
              <w:ind w:left="20"/>
              <w:jc w:val="both"/>
            </w:pPr>
            <w:r>
              <w:rPr>
                <w:rFonts w:ascii="Times New Roman"/>
                <w:b w:val="false"/>
                <w:i w:val="false"/>
                <w:color w:val="000000"/>
                <w:sz w:val="20"/>
              </w:rPr>
              <w:t>
Условия</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1. Остается не менее одной ранее одобренной производственной площадки (производителя), осуществляющих те же функции, что и подлежащие исключению. Если применимо, в Республике Казахстан остается, по меньшей мере, один производитель, отвечающий за выпуск серий, способный сертифицировать испытание продукта в целях выпуска серий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Исключение не является следствием критических недостатков производства.</w:t>
            </w:r>
          </w:p>
          <w:p>
            <w:pPr>
              <w:spacing w:after="20"/>
              <w:ind w:left="20"/>
              <w:jc w:val="both"/>
            </w:pPr>
            <w:r>
              <w:rPr>
                <w:rFonts w:ascii="Times New Roman"/>
                <w:b w:val="false"/>
                <w:i w:val="false"/>
                <w:color w:val="000000"/>
                <w:sz w:val="20"/>
              </w:rPr>
              <w:t>
3. Изменение не требует оценки безопасности, качества и эффективности и соотношения польза-риск лекарственного средства (специализированная экспертиза).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260"/>
          <w:p>
            <w:pPr>
              <w:spacing w:after="20"/>
              <w:ind w:left="20"/>
              <w:jc w:val="both"/>
            </w:pPr>
            <w:r>
              <w:rPr>
                <w:rFonts w:ascii="Times New Roman"/>
                <w:b w:val="false"/>
                <w:i w:val="false"/>
                <w:color w:val="000000"/>
                <w:sz w:val="20"/>
              </w:rPr>
              <w:t>
Документация</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1. В форме заявления о внесении изменений необходимо четко обозначить "текущих" и "предлагаемых" производителей, перечисленных в заявлении о регистрации.</w:t>
            </w:r>
          </w:p>
          <w:p>
            <w:pPr>
              <w:spacing w:after="20"/>
              <w:ind w:left="20"/>
              <w:jc w:val="both"/>
            </w:pPr>
            <w:r>
              <w:rPr>
                <w:rFonts w:ascii="Times New Roman"/>
                <w:b w:val="false"/>
                <w:i w:val="false"/>
                <w:color w:val="000000"/>
                <w:sz w:val="20"/>
              </w:rPr>
              <w:t>
2. Поправка к соответствующему(соответствующим) разделу (разделам) досье, включая пересмотренную информацию о лекарственном препарате.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8 Изменения даты аудита для верификации соответствия производителя активной фармацевтической субстанции правилам надлежащей производственной практики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261"/>
          <w:p>
            <w:pPr>
              <w:spacing w:after="20"/>
              <w:ind w:left="20"/>
              <w:jc w:val="both"/>
            </w:pPr>
            <w:r>
              <w:rPr>
                <w:rFonts w:ascii="Times New Roman"/>
                <w:b w:val="false"/>
                <w:i w:val="false"/>
                <w:color w:val="000000"/>
                <w:sz w:val="20"/>
              </w:rPr>
              <w:t>
Документация</w:t>
            </w:r>
          </w:p>
          <w:bookmarkEnd w:id="1261"/>
          <w:p>
            <w:pPr>
              <w:spacing w:after="20"/>
              <w:ind w:left="20"/>
              <w:jc w:val="both"/>
            </w:pPr>
            <w:r>
              <w:rPr>
                <w:rFonts w:ascii="Times New Roman"/>
                <w:b w:val="false"/>
                <w:i w:val="false"/>
                <w:color w:val="000000"/>
                <w:sz w:val="20"/>
              </w:rPr>
              <w:t>
1. Письменное подтверждение производителя лекарственного препарата, содержащее указание о верификации соответствия производителя активной фармацевтической субстанции Правилам надлежащей производственной практики Республики Казахстан.</w:t>
            </w:r>
          </w:p>
        </w:tc>
      </w:tr>
    </w:tbl>
    <w:bookmarkStart w:name="z1437" w:id="1262"/>
    <w:p>
      <w:pPr>
        <w:spacing w:after="0"/>
        <w:ind w:left="0"/>
        <w:jc w:val="both"/>
      </w:pPr>
      <w:r>
        <w:rPr>
          <w:rFonts w:ascii="Times New Roman"/>
          <w:b w:val="false"/>
          <w:i w:val="false"/>
          <w:color w:val="000000"/>
          <w:sz w:val="28"/>
        </w:rPr>
        <w:t>
      Б. Изменения качества</w:t>
      </w:r>
    </w:p>
    <w:bookmarkEnd w:id="1262"/>
    <w:bookmarkStart w:name="z1438" w:id="1263"/>
    <w:p>
      <w:pPr>
        <w:spacing w:after="0"/>
        <w:ind w:left="0"/>
        <w:jc w:val="both"/>
      </w:pPr>
      <w:r>
        <w:rPr>
          <w:rFonts w:ascii="Times New Roman"/>
          <w:b w:val="false"/>
          <w:i w:val="false"/>
          <w:color w:val="000000"/>
          <w:sz w:val="28"/>
        </w:rPr>
        <w:t>
      Б.I Активная фармацевтическая субстанция</w:t>
      </w:r>
    </w:p>
    <w:bookmarkEnd w:id="1263"/>
    <w:bookmarkStart w:name="z1439" w:id="1264"/>
    <w:p>
      <w:pPr>
        <w:spacing w:after="0"/>
        <w:ind w:left="0"/>
        <w:jc w:val="both"/>
      </w:pPr>
      <w:r>
        <w:rPr>
          <w:rFonts w:ascii="Times New Roman"/>
          <w:b w:val="false"/>
          <w:i w:val="false"/>
          <w:color w:val="000000"/>
          <w:sz w:val="28"/>
        </w:rPr>
        <w:t>
      Б.I. а) Производство</w:t>
      </w:r>
    </w:p>
    <w:bookmarkEnd w:id="1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 Изменение производителя исходного материала (реактива) промежуточного продукта, используемого в процессе производства активной фармацевтической субстанции или изменение производителя активной фармацевтической субстанции (включая, если применимо, площадки по контролю качества) активной фармацевтической субстанции, если в регистрационном досье отсутствует сертификат соответствия Европейской Фармакопии.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Предлагаемый производитель принадлежит к той же фармацевтической группе, что и одобренный производитель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Внесение нового производителя активной фармацевтической субстанции, обоснованной МФАФС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Предлагаемый производитель использует резко отличающийся способ синтеза или условия производства, которые меняют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Новый производитель материала, требующего оценки вирусной безопасности и (или) риска Трансмиссивной губчатой энцефалопатии (далее – ТГЭ)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затрагивает биологическую активную фармацевтическую субстанцию или исходный материал (реактив) промежуточный продукт, использующийся в производстве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порядка контроля качества активной фармацевтической субстанции: смена или добавление площадки, на которой осуществляется контроль (испытание)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Внесение нового производителя активной фармацевтической субстанции, не имеющей МФАФС и требующей существенного обновления соответствующего раздела досье по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Включение альтернативной площадки по стерилизации активной фармацевтической субстанции с использованием метода Государственной Фармакопеи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Внесение новой площадки по микронизации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Изменения соглашений по испытаниям по контролю качества биологической активной фармацевтической субстанции: замена или включение площадки, на которой осуществляется контроль (испытания) серий, включая биологический (иммунологический) (иммуно-химический) метод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Новая площадка по хранению главного банка клеток и (или) рабочих банков клеток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265"/>
          <w:p>
            <w:pPr>
              <w:spacing w:after="20"/>
              <w:ind w:left="20"/>
              <w:jc w:val="both"/>
            </w:pPr>
            <w:r>
              <w:rPr>
                <w:rFonts w:ascii="Times New Roman"/>
                <w:b w:val="false"/>
                <w:i w:val="false"/>
                <w:color w:val="000000"/>
                <w:sz w:val="20"/>
              </w:rPr>
              <w:t>
Условия</w:t>
            </w:r>
          </w:p>
          <w:bookmarkEnd w:id="1265"/>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Спецификации исходных материалов и реактивов (включая внутрипроизводственные контроли, методы анализа всех материалов) идентичны ранее одобренным. Спецификации (включая внутрипроизводственный контроль, методы анализа всех материалов), способы приготовления (включая размер серии) и подробный способ синтеза промежуточных продуктов и активных фармацевтических субстанций идентичны ранее одобренным.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Активная фармацевтическая субстанция не является биологической (иммунологической) или стерильной.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Если в процессе производства используются материалы человеческого или животного происхождения, производитель не использует нового поставщика, в отношении которого требуется оценка вирусной безопасности и соответствие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Трансфер технологий со старой на новую площадку произведен успешно.</w:t>
            </w:r>
          </w:p>
          <w:p>
            <w:pPr>
              <w:spacing w:after="20"/>
              <w:ind w:left="20"/>
              <w:jc w:val="both"/>
            </w:pPr>
            <w:r>
              <w:rPr>
                <w:rFonts w:ascii="Times New Roman"/>
                <w:b w:val="false"/>
                <w:i w:val="false"/>
                <w:color w:val="000000"/>
                <w:sz w:val="20"/>
              </w:rPr>
              <w:t>
5. Спецификация на размер частиц активной фармацевтической субстанции и соответствующий аналитический метод не изменяются.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266"/>
          <w:p>
            <w:pPr>
              <w:spacing w:after="20"/>
              <w:ind w:left="20"/>
              <w:jc w:val="both"/>
            </w:pPr>
            <w:r>
              <w:rPr>
                <w:rFonts w:ascii="Times New Roman"/>
                <w:b w:val="false"/>
                <w:i w:val="false"/>
                <w:color w:val="000000"/>
                <w:sz w:val="20"/>
              </w:rPr>
              <w:t>
Документация</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1. Если применимо,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Декларация держателя регистрационного удостоверения или держателя МФАФС соответственно, что процедуры контроля качества способа синтеза (или для растительных лекарственных препаратов (соответственно): метода приготовления, географического источника, производства растительной фармацевтической субстанции и процесса производства) и спецификации активной фармацевтической субстанции и исходного материала (реактива) промежуточного продукта в процессе производства активной фармацевтической субстанции (если применимо) не отличаются от ранее одобренных.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Либо сертификат соответствия Европейской Фармакопеи по ТГЭ для любого нового источника материала, либо (если применимо) документальное подтверждение того, что источник материала, подверженный риску ТГЭ, ранее исследовался уполномоченным органом; и было подтверждено его соответствие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Необходимо представить следующие сведения: название производителя; вид животных и ткани, из которых получен материал; страна происхождения животных, его использование и приемлемость в прошлом.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серий (в формате сравнительной таблицы), по меньшей мере, двух серий (по меньшей мере, опытно-промышленных) активной фармацевтической субстанции от текущих и предлагаемых производителей (площадок).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В форме заявления о внесении изменений необходимо четко обозначить "текущих" и "предлагаемых" производителей, как указано в разделе 2.5 формы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Если активная фармацевтическая субстанция используется в качестве исходного материала, декларация квалифицированного лица каждого держателя лицензии на производство, указанного в заявлении, и квалифицированного лица каждого держателя лицензии на производство, указанного в заявлении в качестве ответственного за выпуск серий. В декларациях необходимо указать, что производитель(производители) активной фармацевтической субстанции, указанный (указанные) в заявлении, осуществляет (осуществляют) свою деятельность в соответствии с Правилами надлежащей производственной практики Республики Казахстан в отношении исходных материалов. При определенных обстоятельствах допускается представлять одну декларацию (см. примечание к изменению Б.II.б.1).</w:t>
            </w:r>
          </w:p>
          <w:p>
            <w:pPr>
              <w:spacing w:after="20"/>
              <w:ind w:left="20"/>
              <w:jc w:val="both"/>
            </w:pPr>
            <w:r>
              <w:rPr>
                <w:rFonts w:ascii="Times New Roman"/>
                <w:b w:val="false"/>
                <w:i w:val="false"/>
                <w:color w:val="000000"/>
                <w:sz w:val="20"/>
              </w:rPr>
              <w:t>
</w:t>
            </w:r>
            <w:r>
              <w:rPr>
                <w:rFonts w:ascii="Times New Roman"/>
                <w:b w:val="false"/>
                <w:i w:val="false"/>
                <w:color w:val="000000"/>
                <w:sz w:val="20"/>
              </w:rPr>
              <w:t>7. Гарантийное письмо (при необходимости) производителя активной фармацевтической субстанции оповещать держателя регистрационного удостоверения о любых изменениях процесса производства, спецификаций и аналитических методик активной фармацевтической субстанции.</w:t>
            </w:r>
          </w:p>
          <w:p>
            <w:pPr>
              <w:spacing w:after="20"/>
              <w:ind w:left="20"/>
              <w:jc w:val="both"/>
            </w:pPr>
            <w:r>
              <w:rPr>
                <w:rFonts w:ascii="Times New Roman"/>
                <w:b w:val="false"/>
                <w:i w:val="false"/>
                <w:color w:val="000000"/>
                <w:sz w:val="20"/>
              </w:rPr>
              <w:t>
8. Подтверждение того, что предлагаемая площадка должным образом лицензирована в отношении рассматриваемой лекарственной формы, лекарственного препарата или производственной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 Изменения процесса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Несущественное изменение процесса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Значительное изменение процесса производства активной фармацевтической субстанции, которое оказывает существенное влияние на качество, безопасность или эффективность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затрагивает биологическую (иммунологическую) субстанцию или использование другого вещества, полученного путем химического синтеза, при производстве биологического (иммунологического) лекарственного препарата, которое оказывает существенное влияние на качество, безопасность или эффективность лекарственного препарата и не связано с протоколом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затрагивает растительный лекарственный препарат, а именно: географический источник, способ производства или приготовления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Несущественное изменение закрытой части МФАФС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267"/>
          <w:p>
            <w:pPr>
              <w:spacing w:after="20"/>
              <w:ind w:left="20"/>
              <w:jc w:val="both"/>
            </w:pPr>
            <w:r>
              <w:rPr>
                <w:rFonts w:ascii="Times New Roman"/>
                <w:b w:val="false"/>
                <w:i w:val="false"/>
                <w:color w:val="000000"/>
                <w:sz w:val="20"/>
              </w:rPr>
              <w:t>
Условия</w:t>
            </w:r>
          </w:p>
          <w:bookmarkEnd w:id="1267"/>
          <w:p>
            <w:pPr>
              <w:spacing w:after="20"/>
              <w:ind w:left="20"/>
              <w:jc w:val="both"/>
            </w:pPr>
            <w:r>
              <w:rPr>
                <w:rFonts w:ascii="Times New Roman"/>
                <w:b w:val="false"/>
                <w:i w:val="false"/>
                <w:color w:val="000000"/>
                <w:sz w:val="20"/>
              </w:rPr>
              <w:t>
</w:t>
            </w:r>
            <w:r>
              <w:rPr>
                <w:rFonts w:ascii="Times New Roman"/>
                <w:b w:val="false"/>
                <w:i w:val="false"/>
                <w:color w:val="000000"/>
                <w:sz w:val="20"/>
              </w:rPr>
              <w:t>1. Нежелательное изменение качественного или количественного профиля примесей, или физико-химических свойств отсутствует.</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 синтеза остается тем же, то есть промежуточные продукты не изменяются и в процесс не вводятся новые реактивы, катализаторы или растворители. Географический источник, приготовление растительного сырья и способ производства лекарственных растительных препаратов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Спецификации активной фармацевтической субстанции и промежуточных продуктов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Изменение полностью описывается в открытой части (части "заявителя") МФАФС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Активная фармацевтическая субстанция не является биологической (иммунологической) субстанцией.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Изменение не затрагивает географический источник, способ производства или приготовления лекарственного растительного препарата.</w:t>
            </w:r>
          </w:p>
          <w:p>
            <w:pPr>
              <w:spacing w:after="20"/>
              <w:ind w:left="20"/>
              <w:jc w:val="both"/>
            </w:pPr>
            <w:r>
              <w:rPr>
                <w:rFonts w:ascii="Times New Roman"/>
                <w:b w:val="false"/>
                <w:i w:val="false"/>
                <w:color w:val="000000"/>
                <w:sz w:val="20"/>
              </w:rPr>
              <w:t>
7. Изменение не затрагивает закрытой части МФАФС.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268"/>
          <w:p>
            <w:pPr>
              <w:spacing w:after="20"/>
              <w:ind w:left="20"/>
              <w:jc w:val="both"/>
            </w:pPr>
            <w:r>
              <w:rPr>
                <w:rFonts w:ascii="Times New Roman"/>
                <w:b w:val="false"/>
                <w:i w:val="false"/>
                <w:color w:val="000000"/>
                <w:sz w:val="20"/>
              </w:rPr>
              <w:t>
Документация</w:t>
            </w:r>
          </w:p>
          <w:bookmarkEnd w:id="1268"/>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(соответствующим) разделу (разделам) досье, включая прямое сравнение текущего и нового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Данные анализа серий (в формате сравнительной таблицы), по меньшей мере, двух серий (по меньшей мере, опытно-промышленных), произведенных с помощью одобренного и предлагаемого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утвержденных спецификаций активной фармацевтической субстанции.</w:t>
            </w:r>
          </w:p>
          <w:p>
            <w:pPr>
              <w:spacing w:after="20"/>
              <w:ind w:left="20"/>
              <w:jc w:val="both"/>
            </w:pPr>
            <w:r>
              <w:rPr>
                <w:rFonts w:ascii="Times New Roman"/>
                <w:b w:val="false"/>
                <w:i w:val="false"/>
                <w:color w:val="000000"/>
                <w:sz w:val="20"/>
              </w:rPr>
              <w:t>
4. Декларация держателя регистрационного удостоверения или держателя МФАФС соответственно, что изменение качественного и количественного профиля примесей или физико-химических свойств отсутствует, способ синтеза, спецификации активной фармацевтической субстанции и промежуточных продуктов не изменяются.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Б.I.а.2.б) Под значительными изменениями активных фармацевтических субстанций, полученных путем химического синтеза, подразумеваются изменения способа синтеза или условий производства, которые способны изменить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 Изменение размера серии (включая диапазоны размера серии) активной фармацевтической субстанции или промежуточного продукта, используемого в процессе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Увеличение размера серии вплоть до 10 раз по сравнению с зарегистрированным размером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10-кратное разукрупнение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требует анализа сопоставимости биологической (иммунологической)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Увеличение размера серии более 10 раз по сравнению с зарегистрированным размером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Увеличение (уменьшение) масштаба производства биологической (иммунологической) активной фармацевтической субстанции без изменения процесса производства (например, дублирование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269"/>
          <w:p>
            <w:pPr>
              <w:spacing w:after="20"/>
              <w:ind w:left="20"/>
              <w:jc w:val="both"/>
            </w:pPr>
            <w:r>
              <w:rPr>
                <w:rFonts w:ascii="Times New Roman"/>
                <w:b w:val="false"/>
                <w:i w:val="false"/>
                <w:color w:val="000000"/>
                <w:sz w:val="20"/>
              </w:rPr>
              <w:t>
Условия</w:t>
            </w:r>
          </w:p>
          <w:bookmarkEnd w:id="1269"/>
          <w:p>
            <w:pPr>
              <w:spacing w:after="20"/>
              <w:ind w:left="20"/>
              <w:jc w:val="both"/>
            </w:pPr>
            <w:r>
              <w:rPr>
                <w:rFonts w:ascii="Times New Roman"/>
                <w:b w:val="false"/>
                <w:i w:val="false"/>
                <w:color w:val="000000"/>
                <w:sz w:val="20"/>
              </w:rPr>
              <w:t>
</w:t>
            </w:r>
            <w:r>
              <w:rPr>
                <w:rFonts w:ascii="Times New Roman"/>
                <w:b w:val="false"/>
                <w:i w:val="false"/>
                <w:color w:val="000000"/>
                <w:sz w:val="20"/>
              </w:rPr>
              <w:t>1. Все изменения методов производства затрагивают лишь необходимые для укрупнения или разукрупнения, например, использование оборудование другого размера.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Необходимо представить результаты испытаний согласно спецификациям не менее двух серий предлагаемого размера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Рассматриваемый лекарственный препарат не является биологическим (иммунологическим) лекарственным препаратом.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Изменение не влияет нежелательным образом на воспроизводимость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Непредвиденных ситуациях, возникших в ходе производства, или нарушения стабильности изменение не осуществляется.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Спецификации активной фармацевтической субстанции (промежуточных) продуктов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7. Активная фармацевтическая субстанция не является стерильной.</w:t>
            </w:r>
          </w:p>
          <w:p>
            <w:pPr>
              <w:spacing w:after="20"/>
              <w:ind w:left="20"/>
              <w:jc w:val="both"/>
            </w:pPr>
            <w:r>
              <w:rPr>
                <w:rFonts w:ascii="Times New Roman"/>
                <w:b w:val="false"/>
                <w:i w:val="false"/>
                <w:color w:val="000000"/>
                <w:sz w:val="20"/>
              </w:rPr>
              <w:t>
8. Размер серии находятся в пределе 10-кратного диапазона размера серии, предусмотренного при регистрации или после последующего изменения, не являвшегося изменением IA типа.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270"/>
          <w:p>
            <w:pPr>
              <w:spacing w:after="20"/>
              <w:ind w:left="20"/>
              <w:jc w:val="both"/>
            </w:pPr>
            <w:r>
              <w:rPr>
                <w:rFonts w:ascii="Times New Roman"/>
                <w:b w:val="false"/>
                <w:i w:val="false"/>
                <w:color w:val="000000"/>
                <w:sz w:val="20"/>
              </w:rPr>
              <w:t>
Документация</w:t>
            </w:r>
          </w:p>
          <w:bookmarkEnd w:id="1270"/>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(соответствующим) разделу (разделам)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Номера серий испытанных серий имеют предлагаемый размер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Данные анализа серий (в формате сравнительной таблицы), по меньшей мере, одной промышленной серии активной фармацевтической субстанции или промежуточного продукта соответственно, произведенной в утвержденном и предлагаемом размере. По запросу необходимо представить данные по следующим двум полным промышленным сериям; держатель сообщает,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Копии одобренных спецификаций активной фармацевтической субстанции (и промежуточных продуктов, если применимо).</w:t>
            </w:r>
          </w:p>
          <w:p>
            <w:pPr>
              <w:spacing w:after="20"/>
              <w:ind w:left="20"/>
              <w:jc w:val="both"/>
            </w:pPr>
            <w:r>
              <w:rPr>
                <w:rFonts w:ascii="Times New Roman"/>
                <w:b w:val="false"/>
                <w:i w:val="false"/>
                <w:color w:val="000000"/>
                <w:sz w:val="20"/>
              </w:rPr>
              <w:t>
5. Декларация держателя регистрационного удостоверения или держателя МФАФС соответственно, что все изменения методов производства затрагивают лишь необходимые для укрупнения или разукрупнения, например, использование оборудование другого размера; изменение не влияет нежелательным образом на воспроизводимость процесса; изменение не является следствием непредвиденных ситуаций, возникших в ходе производства, или нарушения стабильности; спецификации активной фармацевтической субстанции (промежуточных продуктов) не изменяются.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 Изменение внутрипроизводственных испытаний или критериев приемлемости, использующихся при производстве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внутрипроизводственных испытаний или критериев приемлемости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незначимого внутрипроизводственного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Расширение одобренных внутрипроизводственных критериев приемлемости, которые существенно влияют на совокупное качество активное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внутрипроизводственного испытания, которое существенно повлияет на совокупное качество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271"/>
          <w:p>
            <w:pPr>
              <w:spacing w:after="20"/>
              <w:ind w:left="20"/>
              <w:jc w:val="both"/>
            </w:pPr>
            <w:r>
              <w:rPr>
                <w:rFonts w:ascii="Times New Roman"/>
                <w:b w:val="false"/>
                <w:i w:val="false"/>
                <w:color w:val="000000"/>
                <w:sz w:val="20"/>
              </w:rPr>
              <w:t>
Условия</w:t>
            </w:r>
          </w:p>
          <w:bookmarkEnd w:id="1271"/>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укладываются в диапазон действующих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запрос на изменение частоты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272"/>
          <w:p>
            <w:pPr>
              <w:spacing w:after="20"/>
              <w:ind w:left="20"/>
              <w:jc w:val="both"/>
            </w:pPr>
            <w:r>
              <w:rPr>
                <w:rFonts w:ascii="Times New Roman"/>
                <w:b w:val="false"/>
                <w:i w:val="false"/>
                <w:color w:val="000000"/>
                <w:sz w:val="20"/>
              </w:rPr>
              <w:t>
Документация</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(соответствующим) разделу (разделам)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внутрипроизводственных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нового нефармакопейной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(для биологических активных фармацевтических субстанций, в отсутствие конкретных обоснований, — три промышленные серии) активной фармацевтической субстанции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внутрипроизводственные параметры являются незначимыми или устаревшими.</w:t>
            </w:r>
          </w:p>
          <w:p>
            <w:pPr>
              <w:spacing w:after="20"/>
              <w:ind w:left="20"/>
              <w:jc w:val="both"/>
            </w:pPr>
            <w:r>
              <w:rPr>
                <w:rFonts w:ascii="Times New Roman"/>
                <w:b w:val="false"/>
                <w:i w:val="false"/>
                <w:color w:val="000000"/>
                <w:sz w:val="20"/>
              </w:rPr>
              <w:t>
6. Обоснование со стороны держателя регистрационного удостоверения или держателя МФАФС соответственно новых внутрипроизводственных испытаний и пределов.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Б.I.а.5 Изменение активной фармацевтической субстанции вакцины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или добавление нового серотипа, штамма, антигена или кодирующей последовательности или комбинация серотипов, штаммов, антигенов или кодирующих последовательностей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273"/>
          <w:p>
            <w:pPr>
              <w:spacing w:after="20"/>
              <w:ind w:left="20"/>
              <w:jc w:val="both"/>
            </w:pPr>
            <w:r>
              <w:rPr>
                <w:rFonts w:ascii="Times New Roman"/>
                <w:b w:val="false"/>
                <w:i w:val="false"/>
                <w:color w:val="000000"/>
                <w:sz w:val="20"/>
              </w:rPr>
              <w:t>
Документация необходимая для проведения экспертизы модифицированных вакцин:</w:t>
            </w:r>
          </w:p>
          <w:bookmarkEnd w:id="1273"/>
          <w:p>
            <w:pPr>
              <w:spacing w:after="20"/>
              <w:ind w:left="20"/>
              <w:jc w:val="both"/>
            </w:pPr>
            <w:r>
              <w:rPr>
                <w:rFonts w:ascii="Times New Roman"/>
                <w:b w:val="false"/>
                <w:i w:val="false"/>
                <w:color w:val="000000"/>
                <w:sz w:val="20"/>
              </w:rPr>
              <w:t>
</w:t>
            </w:r>
            <w:r>
              <w:rPr>
                <w:rFonts w:ascii="Times New Roman"/>
                <w:b w:val="false"/>
                <w:i w:val="false"/>
                <w:color w:val="000000"/>
                <w:sz w:val="20"/>
              </w:rPr>
              <w:t>1. Cопроводительное письмо с мотивирующим обоснованием;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Поправка к соответствующему(соответствующим) разделу (разделам)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Актуализированные документы по качеству: По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общая информация активного вещества: название, структура, общие свойства;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производитель, описание производственного процесса и его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 исходных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контроль критических этапов и промежуточной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валидация процесса и (или) его оценка;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разработка производственного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доказательство структуры и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9) спецификация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аналитические методики;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11) валидация аналитических методик;</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документ, подтверждающий качество активного вещества трех серий (сертификат анализа субстанции от производителя, протокол анализа, аналитический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обоснование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стандартные образцы или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15) система упаковка (укупорка);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резюме относительно стабильности и выводы;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Протокол пострегистрационного изучения стабильности и обязательства относительно стабильности;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18) данные о стабильности.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готовому препарату: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подтверждающий качество готового продукта трех серий (сертификат анализа, протокол анализа), одна серия которого совпадает с серией образца лекарственного средства, поданного на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о прионовой безопасности на вещества животного происхождения от производителя (поставшика);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качественный и количественный состав лекарственного препарата (активные, вспомогательные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подтверждающий качество упаковочного и укупорочного материалов готового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фармацевтическая разработка (описание афс, вспомогательных веществ, разработка лекарственного препарата, разработка производственного процесса, совместимость компонентов, излишки, стабильность, микробиологическая чистота);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производственная формула;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описание технологии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в процессе производства (операционный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контроля исходных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сертификаты качества на вспомогательные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методы контроля качества промежуточных продуктов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12) нормативный документ производителя по контролю качества и безопасности лекарственного средства в электронном виде в формате .docx;</w:t>
            </w:r>
          </w:p>
          <w:p>
            <w:pPr>
              <w:spacing w:after="20"/>
              <w:ind w:left="20"/>
              <w:jc w:val="both"/>
            </w:pPr>
            <w:r>
              <w:rPr>
                <w:rFonts w:ascii="Times New Roman"/>
                <w:b w:val="false"/>
                <w:i w:val="false"/>
                <w:color w:val="000000"/>
                <w:sz w:val="20"/>
              </w:rPr>
              <w:t>
</w:t>
            </w:r>
            <w:r>
              <w:rPr>
                <w:rFonts w:ascii="Times New Roman"/>
                <w:b w:val="false"/>
                <w:i w:val="false"/>
                <w:color w:val="000000"/>
                <w:sz w:val="20"/>
              </w:rPr>
              <w:t>13) валидация методик испытаний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14) результаты испытания стабильности сроком не менее чем 1 месяц не менее на трех опытно-промышленных сериях с гарантийном обязательством о предоставлении результатов исследований стабильности, проведенных через 3 (три) и 6 (шесть) месяцев на 3 (три) последовательных промышленных сериях после завершения исследований стабильности;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дополнительная информация, подтверждающая качество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Гарантийное письмо держателя временного регистрационного удостоверения (в произвольной форме) о проведении клинические исследования иммуногенности вариантной вакцины, после получения временной 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об иммуногенности моновалентной и поливалентной вариантной вакцины против вариантного штамма (штаммов) оцениваются на основании представленных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клинического исследования иммуногенности при первичной вакцинации вариантной вакциной. Рекомендуется провести, как минимум, одно испытание на субъектах, ранее не вакцинированных и без признаков предшествующей инфекции;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клинического исследования иммуногенности при вакцинации вариантной вакциной (однократное дозирование) субъектов, ранее получивших первичную вакцинацию родительской (исходной) вакциной;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о титрах нейтрализующих антител, измеренных по отношению к соответствующему штамму (штаммам) вакцины, то есть в родительской группе вакцины против родительского штамма и в вариантной группе против вариантного штамма (штаммов);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нижняя граница 95% доверительного интервала разницы в уровнях сероконверсии для вакцины с вариантным штаммом по сравнению с родительским штаммом не превышает -10%; сероконверсия определяется как четырехкратное увеличение титра от состояния до вакцинации к состоянию поствакцинации;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модифицированной вакцины (измененный вариант (штамм), использованный в инактивированных вакцинах или измененный вариант белка, мРНК или иной субъединицы) предоставляются доказательства, что вариантные вакцины производятся тем же производителем с использованием того же процесса, что и оригинальные вакцины, клиническая эффективность которой была продемонстрирована;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подробному описанию собственно использованного штамма или белка, мРНК или иной субъединицы, с фиксацией отличий от исходного варианта (сравнительная характеристика штаммов или субъединиц); о безопасности, собранных в ходе испытаний иммуногенности вариантной вакцины.</w:t>
            </w:r>
          </w:p>
          <w:p>
            <w:pPr>
              <w:spacing w:after="20"/>
              <w:ind w:left="20"/>
              <w:jc w:val="both"/>
            </w:pPr>
            <w:r>
              <w:rPr>
                <w:rFonts w:ascii="Times New Roman"/>
                <w:b w:val="false"/>
                <w:i w:val="false"/>
                <w:color w:val="000000"/>
                <w:sz w:val="20"/>
              </w:rPr>
              <w:t>
Документация представляется с учетом руководства ВОЗ.</w:t>
            </w:r>
          </w:p>
        </w:tc>
      </w:tr>
    </w:tbl>
    <w:bookmarkStart w:name="z1536" w:id="1274"/>
    <w:p>
      <w:pPr>
        <w:spacing w:after="0"/>
        <w:ind w:left="0"/>
        <w:jc w:val="both"/>
      </w:pPr>
      <w:r>
        <w:rPr>
          <w:rFonts w:ascii="Times New Roman"/>
          <w:b w:val="false"/>
          <w:i w:val="false"/>
          <w:color w:val="000000"/>
          <w:sz w:val="28"/>
        </w:rPr>
        <w:t>
      Б.I. б) Контроль качества активной фармацевтической субстанции</w:t>
      </w:r>
    </w:p>
    <w:bookmarkEnd w:id="1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 Изменение параметров спецификации и (или) критериев приемлемости активной фармацевтической субстанции, исходного материала (промежуточного продукта) реактива, используемых в процессе производства активной фармацевтической субстанции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 лекарственных препаратов, подлежащих выпуску серий официальным контрольным органом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спецификации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незначительного параметра спецификации (например, исключение устаревшего параметра)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параметра спецификации, который существенно повлияет на совокупное качество активной фармацевтической субстанции и (или)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выходящее за одобренный диапазон критериев приемлемости спецификаций активной фармацевтической субстанции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Расширение одобренных критериев приемлемости спецификации на исходные материалы (промежуточные продукты), которые существенно влияют на совокупное качество активной фармацевтической субстанции и (или)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Добавление или замена (исключая биологическую и иммунологическую субстанцию) параметра спецификации и соответствующего ему метода испытания из соображений безопасности или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Если на активную фармацевтическую субстанцию отсутствует статья Государственной Фармакопее Республики Казахстан, изменение собственных данных спецификации на данные неофициальной фармакопеи или фармакопеи третьей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275"/>
          <w:p>
            <w:pPr>
              <w:spacing w:after="20"/>
              <w:ind w:left="20"/>
              <w:jc w:val="both"/>
            </w:pPr>
            <w:r>
              <w:rPr>
                <w:rFonts w:ascii="Times New Roman"/>
                <w:b w:val="false"/>
                <w:i w:val="false"/>
                <w:color w:val="000000"/>
                <w:sz w:val="20"/>
              </w:rPr>
              <w:t>
Условия</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любого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укладываются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Изменение любого материала не затрагивает генотоксичную примесь. Если вовлечена активная фармацевтическая субстанция, за исключением остаточных растворителей, которые соответствуют пределам соответствующей статье Государственной Фармакопее Республики Казахстан, контроль любой новой примеси соответствуют Государственной Фармакопее Республики Казахстан.</w:t>
            </w:r>
          </w:p>
          <w:p>
            <w:pPr>
              <w:spacing w:after="20"/>
              <w:ind w:left="20"/>
              <w:jc w:val="both"/>
            </w:pPr>
            <w:r>
              <w:rPr>
                <w:rFonts w:ascii="Times New Roman"/>
                <w:b w:val="false"/>
                <w:i w:val="false"/>
                <w:color w:val="000000"/>
                <w:sz w:val="20"/>
              </w:rPr>
              <w:t>
8.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запрос на пропуск испытания.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276"/>
          <w:p>
            <w:pPr>
              <w:spacing w:after="20"/>
              <w:ind w:left="20"/>
              <w:jc w:val="both"/>
            </w:pPr>
            <w:r>
              <w:rPr>
                <w:rFonts w:ascii="Times New Roman"/>
                <w:b w:val="false"/>
                <w:i w:val="false"/>
                <w:color w:val="000000"/>
                <w:sz w:val="20"/>
              </w:rPr>
              <w:t>
Документация</w:t>
            </w:r>
          </w:p>
          <w:bookmarkEnd w:id="1276"/>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любой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обоснования обратного для биологических активной фармацевтических субстанций – три серии) соответствующей активной фармацевтической субстанции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соответствующих случаях данные теста сравнительной кинетики растворения лекарственного препарата, содержащего активную фармацевтическую субстанцию, по меньшей мере, из опытно-промышленной серии, соответствующую действующим и предлагаемым спецификациям.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внутрипроизводственный параметр является незначимым или устаревшим.</w:t>
            </w:r>
          </w:p>
          <w:p>
            <w:pPr>
              <w:spacing w:after="20"/>
              <w:ind w:left="20"/>
              <w:jc w:val="both"/>
            </w:pPr>
            <w:r>
              <w:rPr>
                <w:rFonts w:ascii="Times New Roman"/>
                <w:b w:val="false"/>
                <w:i w:val="false"/>
                <w:color w:val="000000"/>
                <w:sz w:val="20"/>
              </w:rPr>
              <w:t>
7. Обоснование со стороны держателя регистрационного удостоверения или держателя МФАФС соответственно новых параметра спецификации и критериев приемлемости.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 Изменение аналитической методики активной фармацевтической субстанции или исходного материала (промежуточного продукта) реактива, используемых в процессе производства активной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активной фармацевтической субстанции или исходного материала (промежуточного продукта) реактива, если альтернативная ей аналитическая методика уже одобрена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Прочие изменения аналитической методики (включая замену или добавление) реактива, которая не оказывает значимого влияния на совокупное качество активной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Существенное изменение или замена биологического (иммунологического) (иммунохимического) метода испытания или метода, в котором используется биологический реактив для биологической активной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Прочие изменения аналитической методики (включая добавление или замену) активной фармацевтической субстанции или исходного материала (промежуточного 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277"/>
          <w:p>
            <w:pPr>
              <w:spacing w:after="20"/>
              <w:ind w:left="20"/>
              <w:jc w:val="both"/>
            </w:pPr>
            <w:r>
              <w:rPr>
                <w:rFonts w:ascii="Times New Roman"/>
                <w:b w:val="false"/>
                <w:i w:val="false"/>
                <w:color w:val="000000"/>
                <w:sz w:val="20"/>
              </w:rPr>
              <w:t>
Условия</w:t>
            </w:r>
          </w:p>
          <w:bookmarkEnd w:id="1277"/>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Проведена необходимая валидация, подтверждающая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новых нестандартных методах или стандартных методах, используемых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Активная фармацевтическая субстанция не является биологической (иммунологической).</w:t>
            </w:r>
          </w:p>
          <w:p>
            <w:pPr>
              <w:spacing w:after="20"/>
              <w:ind w:left="20"/>
              <w:jc w:val="both"/>
            </w:pPr>
            <w:r>
              <w:rPr>
                <w:rFonts w:ascii="Times New Roman"/>
                <w:b w:val="false"/>
                <w:i w:val="false"/>
                <w:color w:val="000000"/>
                <w:sz w:val="20"/>
              </w:rPr>
              <w:t>
7. Альтернативная аналитическая методика для параметра спецификации уже одобрена, при этом такая методика не была включена посредством IA-уведомления.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278"/>
          <w:p>
            <w:pPr>
              <w:spacing w:after="20"/>
              <w:ind w:left="20"/>
              <w:jc w:val="both"/>
            </w:pPr>
            <w:r>
              <w:rPr>
                <w:rFonts w:ascii="Times New Roman"/>
                <w:b w:val="false"/>
                <w:i w:val="false"/>
                <w:color w:val="000000"/>
                <w:sz w:val="20"/>
              </w:rPr>
              <w:t>
Документация</w:t>
            </w:r>
          </w:p>
          <w:bookmarkEnd w:id="1278"/>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соответствующему(соответсвующим) разделу(разделам) досье, включая описание аналитической методологии, резюме данных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что текущее и предлагаемое испытание эквивалентны. Настоящее требование не применяется, если добавляется новая аналитическая методика.</w:t>
            </w:r>
          </w:p>
        </w:tc>
      </w:tr>
    </w:tbl>
    <w:bookmarkStart w:name="z1561" w:id="1279"/>
    <w:p>
      <w:pPr>
        <w:spacing w:after="0"/>
        <w:ind w:left="0"/>
        <w:jc w:val="both"/>
      </w:pPr>
      <w:r>
        <w:rPr>
          <w:rFonts w:ascii="Times New Roman"/>
          <w:b w:val="false"/>
          <w:i w:val="false"/>
          <w:color w:val="000000"/>
          <w:sz w:val="28"/>
        </w:rPr>
        <w:t>
      Б.I. в) Упаковочно-укупорочная система</w:t>
      </w:r>
    </w:p>
    <w:bookmarkEnd w:id="1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Б.I.в.1 Изменение первичной упаковки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Качественный и (или) количественный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Качественный и (или) количественный состав для стерильных или незамороженных биологических (иммунологических) активных фармацевтических субстанций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Жидкие активые фармацевтические субстанции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280"/>
          <w:p>
            <w:pPr>
              <w:spacing w:after="20"/>
              <w:ind w:left="20"/>
              <w:jc w:val="both"/>
            </w:pPr>
            <w:r>
              <w:rPr>
                <w:rFonts w:ascii="Times New Roman"/>
                <w:b w:val="false"/>
                <w:i w:val="false"/>
                <w:color w:val="000000"/>
                <w:sz w:val="20"/>
              </w:rPr>
              <w:t>
Условия</w:t>
            </w:r>
          </w:p>
          <w:bookmarkEnd w:id="1280"/>
          <w:p>
            <w:pPr>
              <w:spacing w:after="20"/>
              <w:ind w:left="20"/>
              <w:jc w:val="both"/>
            </w:pPr>
            <w:r>
              <w:rPr>
                <w:rFonts w:ascii="Times New Roman"/>
                <w:b w:val="false"/>
                <w:i w:val="false"/>
                <w:color w:val="000000"/>
                <w:sz w:val="20"/>
              </w:rPr>
              <w:t>
</w:t>
            </w:r>
            <w:r>
              <w:rPr>
                <w:rFonts w:ascii="Times New Roman"/>
                <w:b w:val="false"/>
                <w:i w:val="false"/>
                <w:color w:val="000000"/>
                <w:sz w:val="20"/>
              </w:rPr>
              <w:t>1. По соответствующим свойствам предлагаемый упаковочный материал, по меньшей мере, соответствует к эквивалентным одобренному.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Начаты соответствующие исследования стабильности в соответствии с установленными требованиями и заявителем на момент введения изменений проанализированы соответствующие параметры стабильности не менее чем на двух опытно-промышленных или промышленных сериях, в его распоряжении находятся удовлетворительные результаты, по меньшей мере, 3-месячного изучения стабильности. Однако, если предлагаемая упаковка более устойчива по сравнению с зарегистрированной, то трехмесячные данные по стабильности не требуются. По завершении таких исследований, если результаты не укладываются в спецификации или потенциально не укладываются в спецификации на конец срока годности (периода) повторного испытания, их необходимо немедленно представить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3. Исключая стерильные, жидкие и биологические (иммунологические) активные фармацевтические субстанции.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281"/>
          <w:p>
            <w:pPr>
              <w:spacing w:after="20"/>
              <w:ind w:left="20"/>
              <w:jc w:val="both"/>
            </w:pPr>
            <w:r>
              <w:rPr>
                <w:rFonts w:ascii="Times New Roman"/>
                <w:b w:val="false"/>
                <w:i w:val="false"/>
                <w:color w:val="000000"/>
                <w:sz w:val="20"/>
              </w:rPr>
              <w:t>
Документация</w:t>
            </w:r>
          </w:p>
          <w:bookmarkEnd w:id="1281"/>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Необходимые данные о новой упаковке (например, сравнительные данные по проницаемости, например, для О², СО² влаги), включая подтверждение того, что материал соответствует соответствующим фармакопейным требованиям о пластических материалах и объектах, контактирующих с пищевыми продуктами.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лекарственного препарата не переходят в упаковку), включая подтверждение того, что материал соответствует соответствующим фармакопейным требованиям о пластических материалах и объектах, контактирующих с пищевыми продуктами.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Декларация держателя регистрационного удостоверения или держателя МФАФС, что требуемые исследования стабильности начаты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(периода) повторного испытания,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трех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(периода) повторного испытания,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6. Сравнение действующих и предлагаемых спецификаций первичной упаковки (если 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 в. 2 Изменение параметров спецификации и (или) критериев приемлемости первичной упаковки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соответствующему ему метода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282"/>
          <w:p>
            <w:pPr>
              <w:spacing w:after="20"/>
              <w:ind w:left="20"/>
              <w:jc w:val="both"/>
            </w:pPr>
            <w:r>
              <w:rPr>
                <w:rFonts w:ascii="Times New Roman"/>
                <w:b w:val="false"/>
                <w:i w:val="false"/>
                <w:color w:val="000000"/>
                <w:sz w:val="20"/>
              </w:rPr>
              <w:t>
Условия</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внесения изменений II типа), если только оно ранее не рассмотрено и одобрено в качестве меры последующего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упаковочного материала или при хранении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укладываются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283"/>
          <w:p>
            <w:pPr>
              <w:spacing w:after="20"/>
              <w:ind w:left="20"/>
              <w:jc w:val="both"/>
            </w:pPr>
            <w:r>
              <w:rPr>
                <w:rFonts w:ascii="Times New Roman"/>
                <w:b w:val="false"/>
                <w:i w:val="false"/>
                <w:color w:val="000000"/>
                <w:sz w:val="20"/>
              </w:rPr>
              <w:t>
Документация</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любой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серий упаковочного материала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внутрипроизводственный параметр является незначимым или устаревшим.</w:t>
            </w:r>
          </w:p>
          <w:p>
            <w:pPr>
              <w:spacing w:after="20"/>
              <w:ind w:left="20"/>
              <w:jc w:val="both"/>
            </w:pPr>
            <w:r>
              <w:rPr>
                <w:rFonts w:ascii="Times New Roman"/>
                <w:b w:val="false"/>
                <w:i w:val="false"/>
                <w:color w:val="000000"/>
                <w:sz w:val="20"/>
              </w:rPr>
              <w:t>
6. Обоснование со стороны держателя РУ или держателя МФАФС соответственно новых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 в. 3 Изменение аналитической методики испытания первичной упаковки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утвержденной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добавление или замену)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утверждена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284"/>
          <w:p>
            <w:pPr>
              <w:spacing w:after="20"/>
              <w:ind w:left="20"/>
              <w:jc w:val="both"/>
            </w:pPr>
            <w:r>
              <w:rPr>
                <w:rFonts w:ascii="Times New Roman"/>
                <w:b w:val="false"/>
                <w:i w:val="false"/>
                <w:color w:val="000000"/>
                <w:sz w:val="20"/>
              </w:rPr>
              <w:t>
Условия</w:t>
            </w:r>
          </w:p>
          <w:bookmarkEnd w:id="1284"/>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Республики Казахстан, проведена необходимая валидация, подтверждающая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Ни один новый метод испытаний не основан на новых нестандартных методах или стандартных методах, используемых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Активная фармацевтическая субстанция (лекарственный препарат) не являются биологическими (иммунологическими).</w:t>
            </w:r>
          </w:p>
          <w:p>
            <w:pPr>
              <w:spacing w:after="20"/>
              <w:ind w:left="20"/>
              <w:jc w:val="both"/>
            </w:pPr>
            <w:r>
              <w:rPr>
                <w:rFonts w:ascii="Times New Roman"/>
                <w:b w:val="false"/>
                <w:i w:val="false"/>
                <w:color w:val="000000"/>
                <w:sz w:val="20"/>
              </w:rPr>
              <w:t>
5. В отношении параметра спецификации сохраняется аналитическая методика, при этом такая методика не была добавлена посредством IA (уведомления).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285"/>
          <w:p>
            <w:pPr>
              <w:spacing w:after="20"/>
              <w:ind w:left="20"/>
              <w:jc w:val="both"/>
            </w:pPr>
            <w:r>
              <w:rPr>
                <w:rFonts w:ascii="Times New Roman"/>
                <w:b w:val="false"/>
                <w:i w:val="false"/>
                <w:color w:val="000000"/>
                <w:sz w:val="20"/>
              </w:rPr>
              <w:t>
Документация</w:t>
            </w:r>
          </w:p>
          <w:bookmarkEnd w:id="128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описание аналитической методологии, резюме данных валидации.</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r>
    </w:tbl>
    <w:bookmarkStart w:name="z1589" w:id="1286"/>
    <w:p>
      <w:pPr>
        <w:spacing w:after="0"/>
        <w:ind w:left="0"/>
        <w:jc w:val="both"/>
      </w:pPr>
      <w:r>
        <w:rPr>
          <w:rFonts w:ascii="Times New Roman"/>
          <w:b w:val="false"/>
          <w:i w:val="false"/>
          <w:color w:val="000000"/>
          <w:sz w:val="28"/>
        </w:rPr>
        <w:t>
      Б.I. г) Стабильность</w:t>
      </w:r>
    </w:p>
    <w:bookmarkEnd w:id="1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 1 Изменение периода повторного испытания (периода хранения) или условий хранения активной фармацевтической субстанции, если в регистрационном досье отсутствует сертификат соответствия Европейской Фармакопеи, охватывающий период повторного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Период повторного испытания (период хранения) 1. Сокращение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периода повторного испытания путем экстраполяции данных по стабильности, не соответствующей документам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Увеличение периода хранения биологической (иммунологической) активной фармацевтической субстанции, не соответствующие одобренной программе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или введение периода повторного испытания (периода хранения), подтвержденного данными естественного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Условия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условий хранения активное фармацевтической субстанции на более строгие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условий хранения биологических (иммунологических) активных фармацевтических субстанций, если исследования стабильности проведены не в соответствии с текущим утвержденным протоколом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условий хранения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утвержденной программы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287"/>
          <w:p>
            <w:pPr>
              <w:spacing w:after="20"/>
              <w:ind w:left="20"/>
              <w:jc w:val="both"/>
            </w:pPr>
            <w:r>
              <w:rPr>
                <w:rFonts w:ascii="Times New Roman"/>
                <w:b w:val="false"/>
                <w:i w:val="false"/>
                <w:color w:val="000000"/>
                <w:sz w:val="20"/>
              </w:rPr>
              <w:t>
Условия</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являются следствием непредвиденных ситуаций, возникших в ходе производства, или изменения стабильности.</w:t>
            </w:r>
          </w:p>
          <w:p>
            <w:pPr>
              <w:spacing w:after="20"/>
              <w:ind w:left="20"/>
              <w:jc w:val="both"/>
            </w:pP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288"/>
          <w:p>
            <w:pPr>
              <w:spacing w:after="20"/>
              <w:ind w:left="20"/>
              <w:jc w:val="both"/>
            </w:pPr>
            <w:r>
              <w:rPr>
                <w:rFonts w:ascii="Times New Roman"/>
                <w:b w:val="false"/>
                <w:i w:val="false"/>
                <w:color w:val="000000"/>
                <w:sz w:val="20"/>
              </w:rPr>
              <w:t>
Документация</w:t>
            </w:r>
          </w:p>
          <w:bookmarkEnd w:id="1288"/>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Необходимо представить результаты соответствующих исследований стабильности в реальном времени, проведенных в соответствии с соответствующими руководствами по стабильности не менее чем на двух (для биологических лекарственных препаратов — трех) опытно-промышленных или промышленных сериях активной фармацевтической субстанции, упакованной с помощью зарегистрированного упаковочного материала, и охватывающих весь предлагаемый период повторного испытания или предлагаемые условия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Подтверждение того, что исследования стабильности проведены в соответствии с текущей одобренной программой. Результаты исследования подтверждаются, что соответствующие одобренные спецификации продолжают соблюдаться.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утвержденных спецификаций на активную фармацевтическую субстанцию.</w:t>
            </w:r>
          </w:p>
          <w:p>
            <w:pPr>
              <w:spacing w:after="20"/>
              <w:ind w:left="20"/>
              <w:jc w:val="both"/>
            </w:pPr>
            <w:r>
              <w:rPr>
                <w:rFonts w:ascii="Times New Roman"/>
                <w:b w:val="false"/>
                <w:i w:val="false"/>
                <w:color w:val="000000"/>
                <w:sz w:val="20"/>
              </w:rPr>
              <w:t>
4. Обоснование предлагаемых изменений.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повторного испытания не применим к биологическим (иммунологическим) активным фармацевтическим субстанциям</w:t>
            </w:r>
          </w:p>
        </w:tc>
      </w:tr>
    </w:tbl>
    <w:bookmarkStart w:name="z1596" w:id="1289"/>
    <w:p>
      <w:pPr>
        <w:spacing w:after="0"/>
        <w:ind w:left="0"/>
        <w:jc w:val="both"/>
      </w:pPr>
      <w:r>
        <w:rPr>
          <w:rFonts w:ascii="Times New Roman"/>
          <w:b w:val="false"/>
          <w:i w:val="false"/>
          <w:color w:val="000000"/>
          <w:sz w:val="28"/>
        </w:rPr>
        <w:t>
      Б.I. д) Проектное поле и протокол пострегистрационных изменений</w:t>
      </w:r>
    </w:p>
    <w:bookmarkEnd w:id="1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Б.I.д.1 Введение нового проектного поля или расширение одобренного проектного поля активной фармацевтической субстанции, затрагивающее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одну операционную единицу процесса производства активной фармацевтической субстанции, включая соответствующие внутрипроизводственные контроли и (или) аналитические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аналитические методики исходных материалов (промежуточных продуктов) и (или)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290"/>
          <w:p>
            <w:pPr>
              <w:spacing w:after="20"/>
              <w:ind w:left="20"/>
              <w:jc w:val="both"/>
            </w:pPr>
            <w:r>
              <w:rPr>
                <w:rFonts w:ascii="Times New Roman"/>
                <w:b w:val="false"/>
                <w:i w:val="false"/>
                <w:color w:val="000000"/>
                <w:sz w:val="20"/>
              </w:rPr>
              <w:t>
Документация</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1. Проектное поле было разработано на основании соответствующих установленных требований и международных научных руководств. Результаты исследований разработки продукта, процесса и аналитической методологии (например, взаимодействие различных параметров, формирующих подлежащее изучению проектное поле, включая оценку рисков и многомерные исследования соответственно), в соответствующих случаях подтверждающие то, что достигнуто целостное механистическое понимание показателей качества материалов и параметров процесса на критические показатели качества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Описание проектного поля в табличном виде, включая переменные (свойства материалов и параметры процесса производства) и их предлагаемые диапазоны.</w:t>
            </w:r>
          </w:p>
          <w:p>
            <w:pPr>
              <w:spacing w:after="20"/>
              <w:ind w:left="20"/>
              <w:jc w:val="both"/>
            </w:pPr>
            <w:r>
              <w:rPr>
                <w:rFonts w:ascii="Times New Roman"/>
                <w:b w:val="false"/>
                <w:i w:val="false"/>
                <w:color w:val="000000"/>
                <w:sz w:val="20"/>
              </w:rPr>
              <w:t>
3. Поправка к соответствующему (соответствующим) разделу (разделам)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Б.I.д.2 Введение пострегистрационного протокола управления изменениями, затрагивающими активную фармацевтическую субстанцию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291"/>
          <w:p>
            <w:pPr>
              <w:spacing w:after="20"/>
              <w:ind w:left="20"/>
              <w:jc w:val="both"/>
            </w:pPr>
            <w:r>
              <w:rPr>
                <w:rFonts w:ascii="Times New Roman"/>
                <w:b w:val="false"/>
                <w:i w:val="false"/>
                <w:color w:val="000000"/>
                <w:sz w:val="20"/>
              </w:rPr>
              <w:t>
Документация</w:t>
            </w:r>
          </w:p>
          <w:bookmarkEnd w:id="1291"/>
          <w:p>
            <w:pPr>
              <w:spacing w:after="20"/>
              <w:ind w:left="20"/>
              <w:jc w:val="both"/>
            </w:pPr>
            <w:r>
              <w:rPr>
                <w:rFonts w:ascii="Times New Roman"/>
                <w:b w:val="false"/>
                <w:i w:val="false"/>
                <w:color w:val="000000"/>
                <w:sz w:val="20"/>
              </w:rPr>
              <w:t>
</w:t>
            </w:r>
            <w:r>
              <w:rPr>
                <w:rFonts w:ascii="Times New Roman"/>
                <w:b w:val="false"/>
                <w:i w:val="false"/>
                <w:color w:val="000000"/>
                <w:sz w:val="20"/>
              </w:rPr>
              <w:t>1. Подробное описание предлагаемого изменения.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Протокол управления изменениями, затрагивающими активную фармацевтическую субстанцию.</w:t>
            </w:r>
          </w:p>
          <w:p>
            <w:pPr>
              <w:spacing w:after="20"/>
              <w:ind w:left="20"/>
              <w:jc w:val="both"/>
            </w:pPr>
            <w:r>
              <w:rPr>
                <w:rFonts w:ascii="Times New Roman"/>
                <w:b w:val="false"/>
                <w:i w:val="false"/>
                <w:color w:val="000000"/>
                <w:sz w:val="20"/>
              </w:rPr>
              <w:t>
3. Поправка к соответствующему(соответствующим) разделу(разделам)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3 Исключение пострегистрационного протокола управления изменениями, затрагивающими активную фармацевтическую субстанцию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292"/>
          <w:p>
            <w:pPr>
              <w:spacing w:after="20"/>
              <w:ind w:left="20"/>
              <w:jc w:val="both"/>
            </w:pPr>
            <w:r>
              <w:rPr>
                <w:rFonts w:ascii="Times New Roman"/>
                <w:b w:val="false"/>
                <w:i w:val="false"/>
                <w:color w:val="000000"/>
                <w:sz w:val="20"/>
              </w:rPr>
              <w:t>
Условия</w:t>
            </w:r>
          </w:p>
          <w:bookmarkEnd w:id="1292"/>
          <w:p>
            <w:pPr>
              <w:spacing w:after="20"/>
              <w:ind w:left="20"/>
              <w:jc w:val="both"/>
            </w:pPr>
            <w:r>
              <w:rPr>
                <w:rFonts w:ascii="Times New Roman"/>
                <w:b w:val="false"/>
                <w:i w:val="false"/>
                <w:color w:val="000000"/>
                <w:sz w:val="20"/>
              </w:rPr>
              <w:t>
1. Исключение пострегистрационного протокола управления изменениями, затрагивающими активную фармацевтическую субстанцию,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регистрационное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293"/>
          <w:p>
            <w:pPr>
              <w:spacing w:after="20"/>
              <w:ind w:left="20"/>
              <w:jc w:val="both"/>
            </w:pPr>
            <w:r>
              <w:rPr>
                <w:rFonts w:ascii="Times New Roman"/>
                <w:b w:val="false"/>
                <w:i w:val="false"/>
                <w:color w:val="000000"/>
                <w:sz w:val="20"/>
              </w:rPr>
              <w:t>
Документация</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1. Обоснование предлагаемого исключения.</w:t>
            </w:r>
          </w:p>
          <w:p>
            <w:pPr>
              <w:spacing w:after="20"/>
              <w:ind w:left="20"/>
              <w:jc w:val="both"/>
            </w:pPr>
            <w:r>
              <w:rPr>
                <w:rFonts w:ascii="Times New Roman"/>
                <w:b w:val="false"/>
                <w:i w:val="false"/>
                <w:color w:val="000000"/>
                <w:sz w:val="20"/>
              </w:rPr>
              <w:t>
2. Поправка к соответствующему(соответствующим) разделу(разделам)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4 Изменения утвержденного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Значимые изменения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294"/>
          <w:p>
            <w:pPr>
              <w:spacing w:after="20"/>
              <w:ind w:left="20"/>
              <w:jc w:val="both"/>
            </w:pPr>
            <w:r>
              <w:rPr>
                <w:rFonts w:ascii="Times New Roman"/>
                <w:b w:val="false"/>
                <w:i w:val="false"/>
                <w:color w:val="000000"/>
                <w:sz w:val="20"/>
              </w:rPr>
              <w:t>
Документация</w:t>
            </w:r>
          </w:p>
          <w:bookmarkEnd w:id="1294"/>
          <w:p>
            <w:pPr>
              <w:spacing w:after="20"/>
              <w:ind w:left="20"/>
              <w:jc w:val="both"/>
            </w:pPr>
            <w:r>
              <w:rPr>
                <w:rFonts w:ascii="Times New Roman"/>
                <w:b w:val="false"/>
                <w:i w:val="false"/>
                <w:color w:val="000000"/>
                <w:sz w:val="20"/>
              </w:rPr>
              <w:t>
1. Декларация, что любое изменение укладывается в диапазон действующих утвержденных критериев приемлемости. Помимо этого, декларация того, что в отношении биологических (иммунологических) лекарственных препаратов не требуется оценка сопоставимости.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5 Реализация изменений, предусмотренных утвержденным протоколом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295"/>
          <w:p>
            <w:pPr>
              <w:spacing w:after="20"/>
              <w:ind w:left="20"/>
              <w:jc w:val="both"/>
            </w:pPr>
            <w:r>
              <w:rPr>
                <w:rFonts w:ascii="Times New Roman"/>
                <w:b w:val="false"/>
                <w:i w:val="false"/>
                <w:color w:val="000000"/>
                <w:sz w:val="20"/>
              </w:rPr>
              <w:t>
Условия</w:t>
            </w:r>
          </w:p>
          <w:bookmarkEnd w:id="1295"/>
          <w:p>
            <w:pPr>
              <w:spacing w:after="20"/>
              <w:ind w:left="20"/>
              <w:jc w:val="both"/>
            </w:pP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296"/>
          <w:p>
            <w:pPr>
              <w:spacing w:after="20"/>
              <w:ind w:left="20"/>
              <w:jc w:val="both"/>
            </w:pPr>
            <w:r>
              <w:rPr>
                <w:rFonts w:ascii="Times New Roman"/>
                <w:b w:val="false"/>
                <w:i w:val="false"/>
                <w:color w:val="000000"/>
                <w:sz w:val="20"/>
              </w:rPr>
              <w:t>
Документация</w:t>
            </w:r>
          </w:p>
          <w:bookmarkEnd w:id="1296"/>
          <w:p>
            <w:pPr>
              <w:spacing w:after="20"/>
              <w:ind w:left="20"/>
              <w:jc w:val="both"/>
            </w:pPr>
            <w:r>
              <w:rPr>
                <w:rFonts w:ascii="Times New Roman"/>
                <w:b w:val="false"/>
                <w:i w:val="false"/>
                <w:color w:val="000000"/>
                <w:sz w:val="20"/>
              </w:rPr>
              <w:t>
</w:t>
            </w:r>
            <w:r>
              <w:rPr>
                <w:rFonts w:ascii="Times New Roman"/>
                <w:b w:val="false"/>
                <w:i w:val="false"/>
                <w:color w:val="000000"/>
                <w:sz w:val="20"/>
              </w:rPr>
              <w:t>1. Ссылка на утвержденный протокол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Декларация,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декларация того, что в отношении биологических (иммунологических) лекарственных препаратов не требуется оценка сопоставимости.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Результаты исследований, проведенных в соответствии с утвержденным протоколом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5. Копия утвержденных спецификаций на активную фармацевтическую субстанцию.</w:t>
            </w:r>
          </w:p>
        </w:tc>
      </w:tr>
    </w:tbl>
    <w:bookmarkStart w:name="z1613" w:id="1297"/>
    <w:p>
      <w:pPr>
        <w:spacing w:after="0"/>
        <w:ind w:left="0"/>
        <w:jc w:val="both"/>
      </w:pPr>
      <w:r>
        <w:rPr>
          <w:rFonts w:ascii="Times New Roman"/>
          <w:b w:val="false"/>
          <w:i w:val="false"/>
          <w:color w:val="000000"/>
          <w:sz w:val="28"/>
        </w:rPr>
        <w:t>
      Б.II Лекарственный препарат</w:t>
      </w:r>
    </w:p>
    <w:bookmarkEnd w:id="1297"/>
    <w:bookmarkStart w:name="z1614" w:id="1298"/>
    <w:p>
      <w:pPr>
        <w:spacing w:after="0"/>
        <w:ind w:left="0"/>
        <w:jc w:val="both"/>
      </w:pPr>
      <w:r>
        <w:rPr>
          <w:rFonts w:ascii="Times New Roman"/>
          <w:b w:val="false"/>
          <w:i w:val="false"/>
          <w:color w:val="000000"/>
          <w:sz w:val="28"/>
        </w:rPr>
        <w:t>
      Б.II. а) Внешний вид и состав</w:t>
      </w:r>
    </w:p>
    <w:bookmarkEnd w:id="1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1 Изменение или добавление оттисков, гравировки или иных знаков, включая замену или добавление чернил, используемых при производстве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Изменения оттисков, гравировки или иных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рисок (линий разлома), предназначенных для разделения на равные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299"/>
          <w:p>
            <w:pPr>
              <w:spacing w:after="20"/>
              <w:ind w:left="20"/>
              <w:jc w:val="both"/>
            </w:pPr>
            <w:r>
              <w:rPr>
                <w:rFonts w:ascii="Times New Roman"/>
                <w:b w:val="false"/>
                <w:i w:val="false"/>
                <w:color w:val="000000"/>
                <w:sz w:val="20"/>
              </w:rPr>
              <w:t>
Условия</w:t>
            </w:r>
          </w:p>
          <w:bookmarkEnd w:id="1299"/>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Спецификации лекарственного препарата на выпуск и на конец срока годности не изменяются (за исключением внешнего вида).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Все чернилы соответствует действующему фармацевтическому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Риски (линии разлома), не предназначены на разделение на равные дозы.</w:t>
            </w:r>
          </w:p>
          <w:p>
            <w:pPr>
              <w:spacing w:after="20"/>
              <w:ind w:left="20"/>
              <w:jc w:val="both"/>
            </w:pPr>
            <w:r>
              <w:rPr>
                <w:rFonts w:ascii="Times New Roman"/>
                <w:b w:val="false"/>
                <w:i w:val="false"/>
                <w:color w:val="000000"/>
                <w:sz w:val="20"/>
              </w:rPr>
              <w:t>
4. Знаки лекарственного препарата, используемые для различения дозировок, полностью не удалены.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300"/>
          <w:p>
            <w:pPr>
              <w:spacing w:after="20"/>
              <w:ind w:left="20"/>
              <w:jc w:val="both"/>
            </w:pPr>
            <w:r>
              <w:rPr>
                <w:rFonts w:ascii="Times New Roman"/>
                <w:b w:val="false"/>
                <w:i w:val="false"/>
                <w:color w:val="000000"/>
                <w:sz w:val="20"/>
              </w:rPr>
              <w:t>
Документация</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подробное графическое или повествовательное описание текущего и нового внешнего вида, а также соответствующий пересмотр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соответствующих случаях образцы лекарственного препарата.</w:t>
            </w:r>
          </w:p>
          <w:p>
            <w:pPr>
              <w:spacing w:after="20"/>
              <w:ind w:left="20"/>
              <w:jc w:val="both"/>
            </w:pPr>
            <w:r>
              <w:rPr>
                <w:rFonts w:ascii="Times New Roman"/>
                <w:b w:val="false"/>
                <w:i w:val="false"/>
                <w:color w:val="000000"/>
                <w:sz w:val="20"/>
              </w:rPr>
              <w:t>
3. Результаты соответствующих испытаний по Государственной Фармакопее Республики Казахстан, подтверждающие эквивалентность свойств (правильность дозирования).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2 Изменение формы или размеров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Таблетки, капсулы, суппозитории и пессарии с немедленным высвобождением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и таблетки с риской, предназначенной для разделения на равные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нового набора для радиофармацевтического лекарственного препарата с другим объемом заполнения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301"/>
          <w:p>
            <w:pPr>
              <w:spacing w:after="20"/>
              <w:ind w:left="20"/>
              <w:jc w:val="both"/>
            </w:pPr>
            <w:r>
              <w:rPr>
                <w:rFonts w:ascii="Times New Roman"/>
                <w:b w:val="false"/>
                <w:i w:val="false"/>
                <w:color w:val="000000"/>
                <w:sz w:val="20"/>
              </w:rPr>
              <w:t>
Условия</w:t>
            </w:r>
          </w:p>
          <w:bookmarkEnd w:id="1301"/>
          <w:p>
            <w:pPr>
              <w:spacing w:after="20"/>
              <w:ind w:left="20"/>
              <w:jc w:val="both"/>
            </w:pPr>
            <w:r>
              <w:rPr>
                <w:rFonts w:ascii="Times New Roman"/>
                <w:b w:val="false"/>
                <w:i w:val="false"/>
                <w:color w:val="000000"/>
                <w:sz w:val="20"/>
              </w:rPr>
              <w:t>
</w:t>
            </w:r>
            <w:r>
              <w:rPr>
                <w:rFonts w:ascii="Times New Roman"/>
                <w:b w:val="false"/>
                <w:i w:val="false"/>
                <w:color w:val="000000"/>
                <w:sz w:val="20"/>
              </w:rPr>
              <w:t>1. Профиль растворения измененного лекарственного препарата сопоставим со старым, если применимо. При невозможности проведения испытания растворения время распадаемости нового лекарственного препарата в сравнении со неизмененным.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Спецификации лекарственного препарата на выпуск и на конец срока годности не изменились (за исключением размеров лекарственной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Качественный и количественный состав и средняя масса не изменились.</w:t>
            </w:r>
          </w:p>
          <w:p>
            <w:pPr>
              <w:spacing w:after="20"/>
              <w:ind w:left="20"/>
              <w:jc w:val="both"/>
            </w:pPr>
            <w:r>
              <w:rPr>
                <w:rFonts w:ascii="Times New Roman"/>
                <w:b w:val="false"/>
                <w:i w:val="false"/>
                <w:color w:val="000000"/>
                <w:sz w:val="20"/>
              </w:rPr>
              <w:t>
4. Изменение не затрагивает таблетки с риской, предназначенной для разделения лекарственной формы на равные дозы.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302"/>
          <w:p>
            <w:pPr>
              <w:spacing w:after="20"/>
              <w:ind w:left="20"/>
              <w:jc w:val="both"/>
            </w:pPr>
            <w:r>
              <w:rPr>
                <w:rFonts w:ascii="Times New Roman"/>
                <w:b w:val="false"/>
                <w:i w:val="false"/>
                <w:color w:val="000000"/>
                <w:sz w:val="20"/>
              </w:rPr>
              <w:t>
Документация</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подробное графическое отображение текущего и предлагаемого положения, а также пересмотр информации о лекарственном препарате соответственно.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Сравнительные данные растворения не менее чем одной опытно-промышленной серии с текущими и предлагаемыми размерами (отсутствие значительных различий с точки зрения сопоставимости — см. Правила проведения исследований биоэквивалентности лекарственных препаратов (далее — Правила проведения исследований биоэквивалентности). В отношении лекарственных растительных препаратов приемлемы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Обоснования непредставления результатов нового исследования биоэквивалентности согласно Правилам проведения исследований биоэквивалентности.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соответствующих случаях образцы лекарственного препарата.</w:t>
            </w:r>
          </w:p>
          <w:p>
            <w:pPr>
              <w:spacing w:after="20"/>
              <w:ind w:left="20"/>
              <w:jc w:val="both"/>
            </w:pPr>
            <w:r>
              <w:rPr>
                <w:rFonts w:ascii="Times New Roman"/>
                <w:b w:val="false"/>
                <w:i w:val="false"/>
                <w:color w:val="000000"/>
                <w:sz w:val="20"/>
              </w:rPr>
              <w:t>
5. Результаты соответствующих испытаний по Государственной Фармакопее Республики Казахстан, подтверждающие эквивалентность свойств (правильность дозирования).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Б.II.а. 2.в), любое изменение "дозировки" лекарственного препарата требует подачи заявления о расширении регистрации.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3 Изменение состава (вспомогательных веществ)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состава вкусовых добавок (ароматизаторов) или красителей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Добавление, исключение или 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или уменьшение содержания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вспомогательные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незначительная коррекция количественного состава вспомогательных веществ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1, 2, 4, 8, 9, 10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Качественные или количественные изменения одного или более вспомогательных веществ, существенно влияющие на качество, безопасность или эффективность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затрагивающее биологический (иммунологический)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Любое новое вспомогательное вещество, предполагающее использование материалов человеческого или животного происхождения, требующих оценки данных вирусной безопасности и (или) риска ТГЭ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Изменение, обоснованное результатами исследования биоэквивалентности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Замена одного вспомогательного вещества сходным вспомогательным веществом с теми же функциональными характеристиками в аналогичном количестве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303"/>
          <w:p>
            <w:pPr>
              <w:spacing w:after="20"/>
              <w:ind w:left="20"/>
              <w:jc w:val="both"/>
            </w:pPr>
            <w:r>
              <w:rPr>
                <w:rFonts w:ascii="Times New Roman"/>
                <w:b w:val="false"/>
                <w:i w:val="false"/>
                <w:color w:val="000000"/>
                <w:sz w:val="20"/>
              </w:rPr>
              <w:t>
Условия</w:t>
            </w:r>
          </w:p>
          <w:bookmarkEnd w:id="1303"/>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Изменения функциональных характеристик лекарственной формы, например, времени распадаемости, профиля растворения отсутствуют.</w:t>
            </w:r>
          </w:p>
          <w:p>
            <w:pPr>
              <w:spacing w:after="20"/>
              <w:ind w:left="20"/>
              <w:jc w:val="both"/>
            </w:pPr>
            <w:r>
              <w:rPr>
                <w:rFonts w:ascii="Times New Roman"/>
                <w:b w:val="false"/>
                <w:i w:val="false"/>
                <w:color w:val="000000"/>
                <w:sz w:val="20"/>
              </w:rPr>
              <w:t>
</w:t>
            </w:r>
            <w:r>
              <w:rPr>
                <w:rFonts w:ascii="Times New Roman"/>
                <w:b w:val="false"/>
                <w:i w:val="false"/>
                <w:color w:val="000000"/>
                <w:sz w:val="20"/>
              </w:rPr>
              <w:t>2. Всякую незначительную коррекцию состава для поддержания общей массы необходимо осуществлять вспомогательным веществом, составляющим в настоящее время основную часть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Спецификация лекарственного препарата обновлена в части внешнего вида (запаха, вкуса) и, при необходимости, исключено испытание на подлинность.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Начаты соответствующие исследования стабильности в соответствии с установленными требованиями (с указанием номеров серий); проанализированы соответствующие параметры стабильности не менее чем на двух опытно-промышленных или промышленных сериях; в распоряжении заявителя находятся удовлетворительные результаты, по меньшей мере, 3-месячного изучения стабильности (на момент введения изменений IA типа и уведомления об изменениях IB типа); профиль стабильности схож с утвержденным в настоящее время профилем. Подтверждение того, что исследования будут завершены, и что если результаты на конец срока годности не будут укладываться в спецификации или потенциально не укладываться в спецификации, их немедленно представят уполномоченному органу наряду с предлагаемым планом действий. Кроме того, в соответствующих случаях необходимо провести испытание фотостабильности.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Все новые компоненты удовлетворяет требованиям соответствующих документов Республики Казахстан, касающихся красителей, используемых в пищевой промышленности, и вкусовых добавок.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Ни один новый компонент не предполагает использование материалов человеческого или животного происхождения, требующих оценки данных вирусной безопасности или соответствия действующим требованиям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В соответствующих случаях изменения не влияют на различия между дозировками и не оказывают негативного влияния на вкусовые свойства лекарственных препаратов, предназначенных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Профиль растворения не менее чем двух опытно-промышленных серий нового лекарственного препарата сопоставим со неизмененным (отсутствие значительных различий с точки зрения сопоставимости — см. Правила проведения исследований биоэквивалентности). При невозможности проведения испытания растворения с лекарственными растительными препаратами время распадаемости нового лекарственного препарата сопоставимо со неизмененным.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9. Изменение не является следствием нестабильности и (или) не сказывается на безопасности, т.е. различиях между дозировками.</w:t>
            </w:r>
          </w:p>
          <w:p>
            <w:pPr>
              <w:spacing w:after="20"/>
              <w:ind w:left="20"/>
              <w:jc w:val="both"/>
            </w:pPr>
            <w:r>
              <w:rPr>
                <w:rFonts w:ascii="Times New Roman"/>
                <w:b w:val="false"/>
                <w:i w:val="false"/>
                <w:color w:val="000000"/>
                <w:sz w:val="20"/>
              </w:rPr>
              <w:t>
10. Рассматриваемый лекарственный препарат не является биологическим (иммунологическим) лекарственным препаратом.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304"/>
          <w:p>
            <w:pPr>
              <w:spacing w:after="20"/>
              <w:ind w:left="20"/>
              <w:jc w:val="both"/>
            </w:pPr>
            <w:r>
              <w:rPr>
                <w:rFonts w:ascii="Times New Roman"/>
                <w:b w:val="false"/>
                <w:i w:val="false"/>
                <w:color w:val="000000"/>
                <w:sz w:val="20"/>
              </w:rPr>
              <w:t>
Документация</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методы испытания на подлинность всех новых красителей (если применимо), а также пересмотр информации о лекарственном препарате соответственно.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соответствующих случаях образцы нового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Либо сертификат соответствия Европейской Фармакопеи по ТГЭ на любой новый источник материала, либо (если применимо) документальное подтверждение того, что источник материала, подверженный риску ТГЭ, ранее проверен уполномоченным органом; и было подтверждено его соответствие действующей статье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В соответствующих случаях данные, подтверждающие то, что новое вспомогательное вещество не взаимодействует с аналитическими методиками спецификации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Необходимо посредством надлежащей фармацевтической разработки (включая вопросы стабильности и противомикробного консервирования, если применимо) представить обоснование смены (выбора)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8. Сравнительные данные профиля растворения твердых лекарственных форм не менее чем на двух опытно-промышленных сериях лекарственного препарата нового и старого составов.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9.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4 Изменение массы оболочки лекарственных форм для приема внутрь или изменение массы оболочки капсулы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Твердые лекарственные формы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в которых оболочка является ключевым фактором высвобождения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305"/>
          <w:p>
            <w:pPr>
              <w:spacing w:after="20"/>
              <w:ind w:left="20"/>
              <w:jc w:val="both"/>
            </w:pPr>
            <w:r>
              <w:rPr>
                <w:rFonts w:ascii="Times New Roman"/>
                <w:b w:val="false"/>
                <w:i w:val="false"/>
                <w:color w:val="000000"/>
                <w:sz w:val="20"/>
              </w:rPr>
              <w:t>
Условия</w:t>
            </w:r>
          </w:p>
          <w:bookmarkEnd w:id="1305"/>
          <w:p>
            <w:pPr>
              <w:spacing w:after="20"/>
              <w:ind w:left="20"/>
              <w:jc w:val="both"/>
            </w:pPr>
            <w:r>
              <w:rPr>
                <w:rFonts w:ascii="Times New Roman"/>
                <w:b w:val="false"/>
                <w:i w:val="false"/>
                <w:color w:val="000000"/>
                <w:sz w:val="20"/>
              </w:rPr>
              <w:t>
</w:t>
            </w:r>
            <w:r>
              <w:rPr>
                <w:rFonts w:ascii="Times New Roman"/>
                <w:b w:val="false"/>
                <w:i w:val="false"/>
                <w:color w:val="000000"/>
                <w:sz w:val="20"/>
              </w:rPr>
              <w:t>1. Профиль растворения не менее чем двух опытно-промышленных серий нового лекарственного препарата сопоставим со старым. При невозможности проведения испытания растворения с лекарственными растительными препаратами время распадаемости нового лекарственного препарата в сравнении со старым.</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Оболочка не является ключевым фактором механизма высвобождения.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Спецификация лекарственного препарата обновлена лишь в части массы и размеров (если применимо).</w:t>
            </w:r>
          </w:p>
          <w:p>
            <w:pPr>
              <w:spacing w:after="20"/>
              <w:ind w:left="20"/>
              <w:jc w:val="both"/>
            </w:pPr>
            <w:r>
              <w:rPr>
                <w:rFonts w:ascii="Times New Roman"/>
                <w:b w:val="false"/>
                <w:i w:val="false"/>
                <w:color w:val="000000"/>
                <w:sz w:val="20"/>
              </w:rPr>
              <w:t>
4. Начаты соответствующие исследования стабильности в соответствии с установленными требованиями не менее чем на двух опытно-промышленных или промышленных сериях; в распоряжении заявителя на момент введения изменений находятся удовлетворительные, по меньшей мере, 3-месячные данные по стабильности; подтверждение того, что исследования будут завершены. Если результаты не укладываются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306"/>
          <w:p>
            <w:pPr>
              <w:spacing w:after="20"/>
              <w:ind w:left="20"/>
              <w:jc w:val="both"/>
            </w:pPr>
            <w:r>
              <w:rPr>
                <w:rFonts w:ascii="Times New Roman"/>
                <w:b w:val="false"/>
                <w:i w:val="false"/>
                <w:color w:val="000000"/>
                <w:sz w:val="20"/>
              </w:rPr>
              <w:t>
Документация</w:t>
            </w:r>
          </w:p>
          <w:bookmarkEnd w:id="1306"/>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 Кроме того, в соответствующих случаях необходимо провести испытание фотостабильности.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5 Изменение концентрации однодозного, полностью вводимого парентерального лекарственного препарата при неизменности содержания активной фармацевтической субстанции на единицу дозы (т.е. дозировки)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6 Исключение контейнера с растворителем (разбавителем) из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307"/>
          <w:p>
            <w:pPr>
              <w:spacing w:after="20"/>
              <w:ind w:left="20"/>
              <w:jc w:val="both"/>
            </w:pPr>
            <w:r>
              <w:rPr>
                <w:rFonts w:ascii="Times New Roman"/>
                <w:b w:val="false"/>
                <w:i w:val="false"/>
                <w:color w:val="000000"/>
                <w:sz w:val="20"/>
              </w:rPr>
              <w:t>
Документация</w:t>
            </w:r>
          </w:p>
          <w:bookmarkEnd w:id="1307"/>
          <w:p>
            <w:pPr>
              <w:spacing w:after="20"/>
              <w:ind w:left="20"/>
              <w:jc w:val="both"/>
            </w:pPr>
            <w:r>
              <w:rPr>
                <w:rFonts w:ascii="Times New Roman"/>
                <w:b w:val="false"/>
                <w:i w:val="false"/>
                <w:color w:val="000000"/>
                <w:sz w:val="20"/>
              </w:rPr>
              <w:t>
</w:t>
            </w:r>
            <w:r>
              <w:rPr>
                <w:rFonts w:ascii="Times New Roman"/>
                <w:b w:val="false"/>
                <w:i w:val="false"/>
                <w:color w:val="000000"/>
                <w:sz w:val="20"/>
              </w:rPr>
              <w:t>1. Обоснование исключения, включая указание на альтернативные способы получения растворителя (разбавителя) в целях безопасного и эффективного применения лекарственного препарата.</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bl>
    <w:bookmarkStart w:name="z1658" w:id="1308"/>
    <w:p>
      <w:pPr>
        <w:spacing w:after="0"/>
        <w:ind w:left="0"/>
        <w:jc w:val="both"/>
      </w:pPr>
      <w:r>
        <w:rPr>
          <w:rFonts w:ascii="Times New Roman"/>
          <w:b w:val="false"/>
          <w:i w:val="false"/>
          <w:color w:val="000000"/>
          <w:sz w:val="28"/>
        </w:rPr>
        <w:t>
      Б.II. б) Производство</w:t>
      </w:r>
    </w:p>
    <w:bookmarkEnd w:id="1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 1 Замена или добавление новой производственной площадки для части или всех процессов производства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Площадка по вторичной упаковке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Площадка по первичной упаковке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Площадка, на которой осуществляются производственные операции для биологических (иммунологических) лекарственных препаратов или лекарственных форм, произведенных с помощью сложных производственных процессов, за исключением выпуска серий, контроля качества серий и вторичной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Площадка, требующая проведения первичной или продукт специфичной инспекции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Площадка, на которой осуществляются любые производственные операции для нестерильных лекарственных препаратов, за исключением выпуска серий, контроля серий, первичной и вторичной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Площадка, на которой осуществляются любые производственные операции со стерильными лекарственными препаратами, производящимися с использованием асептических методов (исключая биологические (иммунологические) лекарственные препараты), за исключением выпуска серий, контроля качества серий и вторичной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309"/>
          <w:p>
            <w:pPr>
              <w:spacing w:after="20"/>
              <w:ind w:left="20"/>
              <w:jc w:val="both"/>
            </w:pPr>
            <w:r>
              <w:rPr>
                <w:rFonts w:ascii="Times New Roman"/>
                <w:b w:val="false"/>
                <w:i w:val="false"/>
                <w:color w:val="000000"/>
                <w:sz w:val="20"/>
              </w:rPr>
              <w:t>
Условия</w:t>
            </w:r>
          </w:p>
          <w:bookmarkEnd w:id="1309"/>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сертификата надлежащей производственной практики (GMP) производственной площадки передающей и принимающей стороны.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Площадка лицензирована в установленном порядке (для производства рассматриваемой лекарственной формы или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Рассматриваемый лекарственный препарат не является стерильным.</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соответствующих случаях, например, в отношении суспензий или эмульсий, имеется схема валидации или в соответствии с текущим протоколом успешно проведена валидация новой площадки с не менее чем тремя промышленными сериями.</w:t>
            </w:r>
          </w:p>
          <w:p>
            <w:pPr>
              <w:spacing w:after="20"/>
              <w:ind w:left="20"/>
              <w:jc w:val="both"/>
            </w:pPr>
            <w:r>
              <w:rPr>
                <w:rFonts w:ascii="Times New Roman"/>
                <w:b w:val="false"/>
                <w:i w:val="false"/>
                <w:color w:val="000000"/>
                <w:sz w:val="20"/>
              </w:rPr>
              <w:t>
5. Рассматриваемый лекарственный препарат не является биологическим (иммунологическим).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310"/>
          <w:p>
            <w:pPr>
              <w:spacing w:after="20"/>
              <w:ind w:left="20"/>
              <w:jc w:val="both"/>
            </w:pPr>
            <w:r>
              <w:rPr>
                <w:rFonts w:ascii="Times New Roman"/>
                <w:b w:val="false"/>
                <w:i w:val="false"/>
                <w:color w:val="000000"/>
                <w:sz w:val="20"/>
              </w:rPr>
              <w:t>
Документация</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1. Подтверждение того, что предлагаемая площадка лицензирована в установленном порядке для производства лекарственной формы или рассматриваемого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соответствующих случаях необходимо указать номера серий, соответствующие размер серии и дату производства серий (3), использованные в валидационном исследовании, и представить данные первичной экспертизы или протокол (схему) первичной экспертизы, подлежащий подаче.</w:t>
            </w:r>
          </w:p>
          <w:p>
            <w:pPr>
              <w:spacing w:after="20"/>
              <w:ind w:left="20"/>
              <w:jc w:val="both"/>
            </w:pPr>
            <w:r>
              <w:rPr>
                <w:rFonts w:ascii="Times New Roman"/>
                <w:b w:val="false"/>
                <w:i w:val="false"/>
                <w:color w:val="000000"/>
                <w:sz w:val="20"/>
              </w:rPr>
              <w:t>
</w:t>
            </w:r>
            <w:r>
              <w:rPr>
                <w:rFonts w:ascii="Times New Roman"/>
                <w:b w:val="false"/>
                <w:i w:val="false"/>
                <w:color w:val="000000"/>
                <w:sz w:val="20"/>
              </w:rPr>
              <w:t>3. В форме заявления о внесении изменений необходимо четко указать "текущих" и "предлагаемых" производителей лекарственного препарата (согласно разделу 2.5 формы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Копии утвержденных спецификаций на выпуск и конец срока годности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Данные анализа одной промышленной серии и двух опытно-промышленных серий, имитирующих процесс производства (или две промышленные серии) и сравнительные данные с тремя сериями, произведенными на предыдущей производственной площадке. По запросу необходимо представить данные по следующим двум полным промышленным сериям; необходимо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Соответствующие данные первичной экспертизы, включая результаты микроскопии распределения по размерам частиц и их морфологии мягких и жидких лекарственных форм, в которых фармацевтическая субстанция находится в нерастворенном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Если на новой производственной площадки в качестве исходного материала используется активная фармацевтическая субстанция, — декларация уполномоченного лица площадки, ответственного за выпуск серий, что активная фармацевтическая субстанция произведена в соответствии с Правилами надлежащей производственной практике Республики Казахстан для исходных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Поправка к соответствующему(им) разделу(ам)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9. Если производственная площадка и площадка, на которой осуществляется первичная упаковка, различаются, необходимо описать и валидировать условия транспортировки и хранения нерасфасованного препарата (bulk).</w:t>
            </w:r>
          </w:p>
          <w:p>
            <w:pPr>
              <w:spacing w:after="20"/>
              <w:ind w:left="20"/>
              <w:jc w:val="both"/>
            </w:pPr>
            <w:r>
              <w:rPr>
                <w:rFonts w:ascii="Times New Roman"/>
                <w:b w:val="false"/>
                <w:i w:val="false"/>
                <w:color w:val="000000"/>
                <w:sz w:val="20"/>
              </w:rPr>
              <w:t>
10. Письменное согласие на проведение фармацевтической инспекции на соответствие требованиям по надлежащим фармацевтическим практикам.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311"/>
          <w:p>
            <w:pPr>
              <w:spacing w:after="20"/>
              <w:ind w:left="20"/>
              <w:jc w:val="both"/>
            </w:pPr>
            <w:r>
              <w:rPr>
                <w:rFonts w:ascii="Times New Roman"/>
                <w:b w:val="false"/>
                <w:i w:val="false"/>
                <w:color w:val="000000"/>
                <w:sz w:val="20"/>
              </w:rPr>
              <w:t>
При изменении или новой производственной площадке в стране за пределами Республики Казахстан, с которой не заключено соглашение о взаимном признании GMP, держателям до подачи уведомления рекомендуется проконсультироваться с уполномоченным органом и представить сведения о всех предыдущих инспекциях за последние 2–3 года и (или) всех запланированных инспекциях, включая даты инспекций, категории инспектируемых продуктов, надзорное ведомство и прочие сведения. Декларации уполномоченного лица, затрагивающие активную фармацевтическую субстанцию.</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Держатели лицензий на производство в качестве исходных материалов использует исключительно активные фармацевтические субстанции, произведенные в соответствии с GMP, поэтому каждый держатель лицензии на производство продекларирует, что он в качестве исходного материала использует активную фармацевтическую субстанцию, произведенную в соответствии с GMP. Кроме того, поскольку уполномоченное лицо, ответственное за сертификацию серии, берет на себя общую ответственность за каждую серию, если площадка, выпускающая серию, отличается от указанной выше, уполномоченное лицо, ответственное за сертификацию серии, представляет дополнительную декларацию.</w:t>
            </w:r>
          </w:p>
          <w:p>
            <w:pPr>
              <w:spacing w:after="20"/>
              <w:ind w:left="20"/>
              <w:jc w:val="both"/>
            </w:pPr>
            <w:r>
              <w:rPr>
                <w:rFonts w:ascii="Times New Roman"/>
                <w:b w:val="false"/>
                <w:i w:val="false"/>
                <w:color w:val="000000"/>
                <w:sz w:val="20"/>
              </w:rPr>
              <w:t>
Во многих случаях вовлечен лишь один держатель лицензии на производство, поэтому потребуется лишь одна декларация. Однако, если вовлечены несколько владельцев лицензий на производство, вместо подачи нескольких деклараций допускается подать одну декларацию, подписанную одним уполномоченным лицом. Это допустимо при условии того, что: в декларации четко указано, что она подписана от лица всех вовлеченных уполномоченных лиц.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 Изменение импортера, соглашений о выпуске серий и испытаний по контролю качества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или добавление площадки, на которой осуществляется контроль качества (испытание серий)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или добавление производителя, ответственного за выпуск серий биологического (иммунологического) лекарственного препарата и любых методов испытаний, осуществляемых на площадке, являющихся биологическим (иммунологическим) методом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или добавление производителя, ответственного за выпуск серий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исключением контроля каества (испытание серий)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Включая контроль качества (испытание серий)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Включая контроль качества испытание биологического (иммунологического) лекарственного препарата и один из методов испытаний, осуществляемый на площадке является биологическим (иммунологическим) (иммунохимическим)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312"/>
          <w:p>
            <w:pPr>
              <w:spacing w:after="20"/>
              <w:ind w:left="20"/>
              <w:jc w:val="both"/>
            </w:pPr>
            <w:r>
              <w:rPr>
                <w:rFonts w:ascii="Times New Roman"/>
                <w:b w:val="false"/>
                <w:i w:val="false"/>
                <w:color w:val="000000"/>
                <w:sz w:val="20"/>
              </w:rPr>
              <w:t>
Условия</w:t>
            </w:r>
          </w:p>
          <w:bookmarkEnd w:id="1312"/>
          <w:p>
            <w:pPr>
              <w:spacing w:after="20"/>
              <w:ind w:left="20"/>
              <w:jc w:val="both"/>
            </w:pPr>
            <w:r>
              <w:rPr>
                <w:rFonts w:ascii="Times New Roman"/>
                <w:b w:val="false"/>
                <w:i w:val="false"/>
                <w:color w:val="000000"/>
                <w:sz w:val="20"/>
              </w:rPr>
              <w:t>
</w:t>
            </w:r>
            <w:r>
              <w:rPr>
                <w:rFonts w:ascii="Times New Roman"/>
                <w:b w:val="false"/>
                <w:i w:val="false"/>
                <w:color w:val="000000"/>
                <w:sz w:val="20"/>
              </w:rPr>
              <w:t>1. Площадка лицензирована в установленном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Лекарственный препарат не является биологическим (иммунологическим) лекарственным препаратом.</w:t>
            </w:r>
          </w:p>
          <w:p>
            <w:pPr>
              <w:spacing w:after="20"/>
              <w:ind w:left="20"/>
              <w:jc w:val="both"/>
            </w:pPr>
            <w:r>
              <w:rPr>
                <w:rFonts w:ascii="Times New Roman"/>
                <w:b w:val="false"/>
                <w:i w:val="false"/>
                <w:color w:val="000000"/>
                <w:sz w:val="20"/>
              </w:rPr>
              <w:t>
3. Трансфер технологий со старой на новую площадку или новую испытательную лабораторию произведен успешно.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313"/>
          <w:p>
            <w:pPr>
              <w:spacing w:after="20"/>
              <w:ind w:left="20"/>
              <w:jc w:val="both"/>
            </w:pPr>
            <w:r>
              <w:rPr>
                <w:rFonts w:ascii="Times New Roman"/>
                <w:b w:val="false"/>
                <w:i w:val="false"/>
                <w:color w:val="000000"/>
                <w:sz w:val="20"/>
              </w:rPr>
              <w:t>
Документация</w:t>
            </w:r>
          </w:p>
          <w:bookmarkEnd w:id="1313"/>
          <w:p>
            <w:pPr>
              <w:spacing w:after="20"/>
              <w:ind w:left="20"/>
              <w:jc w:val="both"/>
            </w:pPr>
            <w:r>
              <w:rPr>
                <w:rFonts w:ascii="Times New Roman"/>
                <w:b w:val="false"/>
                <w:i w:val="false"/>
                <w:color w:val="000000"/>
                <w:sz w:val="20"/>
              </w:rPr>
              <w:t>
</w:t>
            </w:r>
            <w:r>
              <w:rPr>
                <w:rFonts w:ascii="Times New Roman"/>
                <w:b w:val="false"/>
                <w:i w:val="false"/>
                <w:color w:val="000000"/>
                <w:sz w:val="20"/>
              </w:rPr>
              <w:t>1. Копия лицензий на производство или в их отсутствие — сертификат GMP, выданный в течение трех последних лет соответствующим уполномоченным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В форме заявления о внесении изменений необходимо указать "текущих" и "предлагаемых" производителей лекарственного препарата (согласно разделу 2.5 формы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Декларация уполномоченного лица, ответственного за сертификацию серии, в которой указывается, что производитель(и) активной фармацевтической субстанции, указанной в регистрационном досье, работает в соответствии с Правилами надлежащей производственной практики Республики Казахстан для исходных материалов. При определенных обстоятельствах допускается представлять одну декларацию (см. примечание к изменению Б.II.б.1).</w:t>
            </w:r>
          </w:p>
          <w:p>
            <w:pPr>
              <w:spacing w:after="20"/>
              <w:ind w:left="20"/>
              <w:jc w:val="both"/>
            </w:pPr>
            <w:r>
              <w:rPr>
                <w:rFonts w:ascii="Times New Roman"/>
                <w:b w:val="false"/>
                <w:i w:val="false"/>
                <w:color w:val="000000"/>
                <w:sz w:val="20"/>
              </w:rPr>
              <w:t>
4. Поправка к соответствующему(соответствующим) разделу(разделам) досье, включая информации о лекарственном препарате.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 Изменение процесса производства лекарственного препарата, включая промежуточный продукт, используемый в производстве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процесса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1, 3, 4, 6, 7, 8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Значимые изменения процесса производства, оказывающие существенное влияние на качество, безопасность и эффективность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Лекарственный препарат является биологическим (иммунологическим), и изменение требует оценки сопоставимости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Введение нестадартного терминального метода стерилизации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Введение или увеличение избытка, используемого в отношении активной фармацевтической субстанции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Несущественное изменение процесса производства водной суспензии для приема внутрь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1, 2, 4, 6, 7, 8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314"/>
          <w:p>
            <w:pPr>
              <w:spacing w:after="20"/>
              <w:ind w:left="20"/>
              <w:jc w:val="both"/>
            </w:pPr>
            <w:r>
              <w:rPr>
                <w:rFonts w:ascii="Times New Roman"/>
                <w:b w:val="false"/>
                <w:i w:val="false"/>
                <w:color w:val="000000"/>
                <w:sz w:val="20"/>
              </w:rPr>
              <w:t>
Условия</w:t>
            </w:r>
          </w:p>
          <w:bookmarkEnd w:id="1314"/>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Изменения качественного или количественного профиля примесей, или физико-химических свойств отсутствуют.</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Лекарственный препарат не является биологическим (иммунологическим) или растительным.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 производства, включая отдельные его этапы, не изменяются, например, обработка промежуточных продуктов, отсутствуют изменения каких-либо растворителей, используемых в процессе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Зарегистрированный в настоящее время процесс производства контролируется внутрипроизводственными контролями, и изменение таких контролей (расширение или исключение критериев приемлемости)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Спецификации лекарственного препарата или промежуточных продуктов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По результатам нового процесса образовывается идентичные с точки зрения всех аспектов качества, безопасности и эффективности лекарственного препарата.</w:t>
            </w:r>
          </w:p>
          <w:p>
            <w:pPr>
              <w:spacing w:after="20"/>
              <w:ind w:left="20"/>
              <w:jc w:val="both"/>
            </w:pPr>
            <w:r>
              <w:rPr>
                <w:rFonts w:ascii="Times New Roman"/>
                <w:b w:val="false"/>
                <w:i w:val="false"/>
                <w:color w:val="000000"/>
                <w:sz w:val="20"/>
              </w:rPr>
              <w:t>
7. Согласно соответствующим документам Республики Казахстан начаты соответствующие исследования стабильности не менее чем на одной опытной или промышленной серии; в распоряжении заявителя находятся удовлетворительные результаты, по меньшей мере, 3-месячного изучения стабильности. Подтверждение того, что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315"/>
          <w:p>
            <w:pPr>
              <w:spacing w:after="20"/>
              <w:ind w:left="20"/>
              <w:jc w:val="both"/>
            </w:pPr>
            <w:r>
              <w:rPr>
                <w:rFonts w:ascii="Times New Roman"/>
                <w:b w:val="false"/>
                <w:i w:val="false"/>
                <w:color w:val="000000"/>
                <w:sz w:val="20"/>
              </w:rPr>
              <w:t>
Документация</w:t>
            </w:r>
          </w:p>
          <w:bookmarkEnd w:id="131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В отношении мягких и жидких лекарственных форм, в которых активная фармацевтическая субстанция находится в нерастворенном состоянии: надлежащая валидация изменения, включая микроскопию частиц в целях проверки видимых изменений морфологии; сравнительные данные о распределении по размеру частиц (дисперсности), полученные надлежащим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твердых лекарственных форм: данные профиля растворения одной репрезентативной промышленной серии и сравнительные данные трех последних серий, произведенных с помощью предыдущего процесса. По запросу необходимо представить данные по следующим двум полным промышленным сериям или сообщить, если результаты не укладываются в спецификацию и предложить план действий.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РК.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изменении параметра(параметров) процесса, которые считаются не оказывающими влияние на качество лекарственного препарата, декларация, что это достигнуто в ходе ранее проведенной одобренной оценки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спецификаций на выпуск и конец срока годности.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Данные анализа серий (в формате сравнительной таблицы), по меньшей мере, одной серии, произведенной с помощью одобренного и предлагаемого процесса. По запросу необходимо представить данные по следующим двум полным промышленным сериям;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8. Декларация, что начаты соответствующие исследования стабильности в соответствии с документами Республики Казахстан (с указанием номеров серий) и изучены необходимые параметры стабильности, по меньшей мере, на одной опытно-промышленной или промышленной серии и на момент уведомления в распоряжении заявителя находились удовлетворительные результаты, по меньшей мере, 3-месячного изучения стабильности; и профиль стабильности аналогичен текущей зарегистрированной ситуации. Представлено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 Изменение размера серии (включая диапазоны размера серии)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Укрупнение вплоть до 10 раз по сравнению с одобренным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Разукрупнение до 10 раз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требует анализа сопоставимости биологического (иммунологического) лекарственного препарата или изменение размера серии требует нового исследования биоэквивалентности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затрагивает все остальные лекарственные формы, производящиеся с помощью комплексных процессов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Укрупнение более 10 раз по сравнению с одобренным размером серии лекарственных форм с немедленным высвобождением (для приема внутрь)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Масштаб производства биологического (иммунологического) лекарственного препарата увеличился (уменьшился) без изменения процесса производства (например, дублирование линии)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316"/>
          <w:p>
            <w:pPr>
              <w:spacing w:after="20"/>
              <w:ind w:left="20"/>
              <w:jc w:val="both"/>
            </w:pPr>
            <w:r>
              <w:rPr>
                <w:rFonts w:ascii="Times New Roman"/>
                <w:b w:val="false"/>
                <w:i w:val="false"/>
                <w:color w:val="000000"/>
                <w:sz w:val="20"/>
              </w:rPr>
              <w:t>
Условия</w:t>
            </w:r>
          </w:p>
          <w:bookmarkEnd w:id="1316"/>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влияет на воспроизводимость и (или) постоянство качества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затрагивает стандартные лекарственные формы для приема внутрь с немедленным высвобождением или нестерильные жидкие лекарственные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Любые изменения методов производства и (или) внутрипроизводственных контролей необходимы лишь для изменения размера серии, например, использование оборудование другого размера.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Имеется схема валидации или в соответствии с текущим протоколом успешно проведена валидация производства не менее чем на трех промышленных сериях с новым размером в соответствии с применимыми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Рассматриваемый лекарственный препарат не является биологическим (иммунологическим).</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Непредвиденных ситуациях, возникших в ходе производства, или изменения стабильности изменение не осуществляется.</w:t>
            </w:r>
          </w:p>
          <w:p>
            <w:pPr>
              <w:spacing w:after="20"/>
              <w:ind w:left="20"/>
              <w:jc w:val="both"/>
            </w:pPr>
            <w:r>
              <w:rPr>
                <w:rFonts w:ascii="Times New Roman"/>
                <w:b w:val="false"/>
                <w:i w:val="false"/>
                <w:color w:val="000000"/>
                <w:sz w:val="20"/>
              </w:rPr>
              <w:t>
7. Размер серии укладывается в 10-кратный диапазон, предусмотренный при регистрации, или после последующего изменения, не являвшегося изменением IA типа.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317"/>
          <w:p>
            <w:pPr>
              <w:spacing w:after="20"/>
              <w:ind w:left="20"/>
              <w:jc w:val="both"/>
            </w:pPr>
            <w:r>
              <w:rPr>
                <w:rFonts w:ascii="Times New Roman"/>
                <w:b w:val="false"/>
                <w:i w:val="false"/>
                <w:color w:val="000000"/>
                <w:sz w:val="20"/>
              </w:rPr>
              <w:t>
Документация</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(соответствующим) разделу (разделам)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Данные анализа серий (в формате сравнительной таблицы), по меньшей мере, одной промышленной серии, произведенной в зарегистрированном и предлагаемом размерах. По запросу необходимо представить данные по следующим двум полным промышленным сериям; держатель РУ сообщает,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одобренных спецификаций на выпуск и конец срока годности.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соответствующих случаях необходимо указать номера серий, соответствующие размеру серии и дате их производства (3), использованных в валидационном исследовании, или представить протокол (схему) валидации.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Необходимо представить результаты валидации.</w:t>
            </w:r>
          </w:p>
          <w:p>
            <w:pPr>
              <w:spacing w:after="20"/>
              <w:ind w:left="20"/>
              <w:jc w:val="both"/>
            </w:pPr>
            <w:r>
              <w:rPr>
                <w:rFonts w:ascii="Times New Roman"/>
                <w:b w:val="false"/>
                <w:i w:val="false"/>
                <w:color w:val="000000"/>
                <w:sz w:val="20"/>
              </w:rPr>
              <w:t>
6. Результаты исследований стабильности, проведенные в соответствии с документами РК, по значимым параметрам стабильности, по меньшей мере, на одной опытной или промышленной серии, охватывающей, по меньшей мере, три месяца; подтверждение того, что такие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 В отношении биологических (иммунологических) средств: декларация, что оценка сопоставимости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 5 Изменение внутрипроизводственных испытаний или критериев приемлемости, использующихся при производстве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испытаний или критериев приемлемости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внутрипроизводственного испытания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внутрипроизводственного испытания, которое существенно повлияет на совокупное качество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Расширение одобренных внутрипроизводственных критериев приемлемости, которые существенно влияют на совокупное качество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318"/>
          <w:p>
            <w:pPr>
              <w:spacing w:after="20"/>
              <w:ind w:left="20"/>
              <w:jc w:val="both"/>
            </w:pPr>
            <w:r>
              <w:rPr>
                <w:rFonts w:ascii="Times New Roman"/>
                <w:b w:val="false"/>
                <w:i w:val="false"/>
                <w:color w:val="000000"/>
                <w:sz w:val="20"/>
              </w:rPr>
              <w:t>
Условия</w:t>
            </w:r>
          </w:p>
          <w:bookmarkEnd w:id="1318"/>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укладывается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Внутрипроизводственное испытание не затрагивает контроль критического параметра, например: количественное определение примеси (если только определенный растворитель однозначно не используется в производстве) любую критическую физическую характеристику (размер частиц, насыпную плотностью до и после уплотнения) испытание на подлинность (в отсутствие подходящего альтернативного контроля) микробиологический контроль (если только он не требуется в отношении определенной лекарственной формы)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319"/>
          <w:p>
            <w:pPr>
              <w:spacing w:after="20"/>
              <w:ind w:left="20"/>
              <w:jc w:val="both"/>
            </w:pPr>
            <w:r>
              <w:rPr>
                <w:rFonts w:ascii="Times New Roman"/>
                <w:b w:val="false"/>
                <w:i w:val="false"/>
                <w:color w:val="000000"/>
                <w:sz w:val="20"/>
              </w:rPr>
              <w:t>
Документация</w:t>
            </w:r>
          </w:p>
          <w:bookmarkEnd w:id="1319"/>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 (соответствующим)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внутрипроизводственных испытаний, и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три серии) лекарственного препарата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соответствующих случаях сравнительные данные профиля растворения лекарственного препарата не менее чем на одной опытно-промышленной серии, произведенной с использованием текущих и новых внутрипроизводственных испытаний.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Обоснование (оценка) рисков, подтверждающие, что внутрипроизводственное испытание является несущественным или устарело.</w:t>
            </w:r>
          </w:p>
          <w:p>
            <w:pPr>
              <w:spacing w:after="20"/>
              <w:ind w:left="20"/>
              <w:jc w:val="both"/>
            </w:pPr>
            <w:r>
              <w:rPr>
                <w:rFonts w:ascii="Times New Roman"/>
                <w:b w:val="false"/>
                <w:i w:val="false"/>
                <w:color w:val="000000"/>
                <w:sz w:val="20"/>
              </w:rPr>
              <w:t>
7. Обоснование нового внутрипроизводственного испытания и критериев приемлемости.</w:t>
            </w:r>
          </w:p>
        </w:tc>
      </w:tr>
    </w:tbl>
    <w:bookmarkStart w:name="z1725" w:id="1320"/>
    <w:p>
      <w:pPr>
        <w:spacing w:after="0"/>
        <w:ind w:left="0"/>
        <w:jc w:val="both"/>
      </w:pPr>
      <w:r>
        <w:rPr>
          <w:rFonts w:ascii="Times New Roman"/>
          <w:b w:val="false"/>
          <w:i w:val="false"/>
          <w:color w:val="000000"/>
          <w:sz w:val="28"/>
        </w:rPr>
        <w:t>
      Б.II. в) Контроль качества вспомогательных веществ</w:t>
      </w:r>
    </w:p>
    <w:bookmarkEnd w:id="1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 Изменение параметров спецификации и (или) критериев приемлемости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спецификации и соответствующего ему метода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выходящее за одобренные критерии приемлемости спецификаций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параметра спецификации, который существенно повлияет на совокупное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Если на вспомогательное вещество отсутствует статья Государственной Фармакопее РК, изменение в собственных данных спецификации на неофициальную фармакопею или фармакопею третьей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321"/>
          <w:p>
            <w:pPr>
              <w:spacing w:after="20"/>
              <w:ind w:left="20"/>
              <w:jc w:val="both"/>
            </w:pPr>
            <w:r>
              <w:rPr>
                <w:rFonts w:ascii="Times New Roman"/>
                <w:b w:val="false"/>
                <w:i w:val="false"/>
                <w:color w:val="000000"/>
                <w:sz w:val="20"/>
              </w:rPr>
              <w:t>
Условия</w:t>
            </w:r>
          </w:p>
          <w:bookmarkEnd w:id="1321"/>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укладывается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Изменение не касается генотоксичной примеси.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322"/>
          <w:p>
            <w:pPr>
              <w:spacing w:after="20"/>
              <w:ind w:left="20"/>
              <w:jc w:val="both"/>
            </w:pPr>
            <w:r>
              <w:rPr>
                <w:rFonts w:ascii="Times New Roman"/>
                <w:b w:val="false"/>
                <w:i w:val="false"/>
                <w:color w:val="000000"/>
                <w:sz w:val="20"/>
              </w:rPr>
              <w:t>
Документация</w:t>
            </w:r>
          </w:p>
          <w:bookmarkEnd w:id="1322"/>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любого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три серии) вспомогательного вещества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соответствующих случаях данные теста сравнительной кинетики растворения лекарственного препарата, по меньшей мере, одной опытно-промышленной серии, содержащей вспомогательное вещество, соответствующего текущей и предлагаемой спецификациям.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РК.</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Обоснование (оценка) рисков, подтверждающие то, что параметр является несущественным или устарел.</w:t>
            </w:r>
          </w:p>
          <w:p>
            <w:pPr>
              <w:spacing w:after="20"/>
              <w:ind w:left="20"/>
              <w:jc w:val="both"/>
            </w:pPr>
            <w:r>
              <w:rPr>
                <w:rFonts w:ascii="Times New Roman"/>
                <w:b w:val="false"/>
                <w:i w:val="false"/>
                <w:color w:val="000000"/>
                <w:sz w:val="20"/>
              </w:rPr>
              <w:t>
8. Обоснование нового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2 Изменение аналитической методики для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биологического (иммунологического) (иммунохимического) метода испытаний или метода, в котором используется биологический реактив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Прочие изменения аналитической методики (включая добавление или замену)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323"/>
          <w:p>
            <w:pPr>
              <w:spacing w:after="20"/>
              <w:ind w:left="20"/>
              <w:jc w:val="both"/>
            </w:pPr>
            <w:r>
              <w:rPr>
                <w:rFonts w:ascii="Times New Roman"/>
                <w:b w:val="false"/>
                <w:i w:val="false"/>
                <w:color w:val="000000"/>
                <w:sz w:val="20"/>
              </w:rPr>
              <w:t>
Условия</w:t>
            </w:r>
          </w:p>
          <w:bookmarkEnd w:id="1323"/>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проведены необходимые валидационные исследования, подтверждающие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Новый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5. Альтернативная аналитическая методика для параметра спецификации уже одобрена, при этом такая методика была включена не с помощью IA-уведомления.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324"/>
          <w:p>
            <w:pPr>
              <w:spacing w:after="20"/>
              <w:ind w:left="20"/>
              <w:jc w:val="both"/>
            </w:pPr>
            <w:r>
              <w:rPr>
                <w:rFonts w:ascii="Times New Roman"/>
                <w:b w:val="false"/>
                <w:i w:val="false"/>
                <w:color w:val="000000"/>
                <w:sz w:val="20"/>
              </w:rPr>
              <w:t>
Документация</w:t>
            </w:r>
          </w:p>
          <w:bookmarkEnd w:id="1324"/>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описание аналитической методологии, резюме данных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Данное требование не применяется, если добавляется новая аналитическая методика.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3 Изменение источника получения вспомогательного вещества или реактива с риском ТГЭ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 материала с риском ТГЭ на материал растительного или синтетического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вспомогательных веществ или реактивов, не используемых в производстве биологической (иммунологической) активной фармацевтической субстанции или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вспомогательных веществ или реактивов, используемых в производстве биологической (иммунологической) активной фармацевтической субстанции или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или введение материала с риском ТГЭ или замена материала с риском ТГЭ на другой материал с риском ТГЭ, не имеющий сертификат соответствия по ТГЭ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1. Спецификации на выпуск и конец срока годности вспомогательного вещества и лекарственного препарата не изменяются.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325"/>
          <w:p>
            <w:pPr>
              <w:spacing w:after="20"/>
              <w:ind w:left="20"/>
              <w:jc w:val="both"/>
            </w:pPr>
            <w:r>
              <w:rPr>
                <w:rFonts w:ascii="Times New Roman"/>
                <w:b w:val="false"/>
                <w:i w:val="false"/>
                <w:color w:val="000000"/>
                <w:sz w:val="20"/>
              </w:rPr>
              <w:t>
Документация</w:t>
            </w:r>
          </w:p>
          <w:bookmarkEnd w:id="1325"/>
          <w:p>
            <w:pPr>
              <w:spacing w:after="20"/>
              <w:ind w:left="20"/>
              <w:jc w:val="both"/>
            </w:pPr>
            <w:r>
              <w:rPr>
                <w:rFonts w:ascii="Times New Roman"/>
                <w:b w:val="false"/>
                <w:i w:val="false"/>
                <w:color w:val="000000"/>
                <w:sz w:val="20"/>
              </w:rPr>
              <w:t>
</w:t>
            </w:r>
            <w:r>
              <w:rPr>
                <w:rFonts w:ascii="Times New Roman"/>
                <w:b w:val="false"/>
                <w:i w:val="false"/>
                <w:color w:val="000000"/>
                <w:sz w:val="20"/>
              </w:rPr>
              <w:t>1. Декларация производителя или держателя регистрационного удостоверения материала, что они полностью растительного или синтетического происхождения.</w:t>
            </w:r>
          </w:p>
          <w:p>
            <w:pPr>
              <w:spacing w:after="20"/>
              <w:ind w:left="20"/>
              <w:jc w:val="both"/>
            </w:pPr>
            <w:r>
              <w:rPr>
                <w:rFonts w:ascii="Times New Roman"/>
                <w:b w:val="false"/>
                <w:i w:val="false"/>
                <w:color w:val="000000"/>
                <w:sz w:val="20"/>
              </w:rPr>
              <w:t>
2. Исследование эквивалентности материалов и влияние на производство готового материала и влияние на характеристики (например, характеристики растворения) лекарственного препарата.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4 Изменение синтеза или получения нефармакопейного вспомогательного вещества (если описан в регистрационном досье) или нового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Несущественное изменение синтеза или получения нефармакопейного вспомогательного вещества или нового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Изменяются спецификации или имеется изменение физико-химических свойств вспомогательного вещества, которые влияют на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Вспомогательное вещество — биологическое (иммунологическое)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326"/>
          <w:p>
            <w:pPr>
              <w:spacing w:after="20"/>
              <w:ind w:left="20"/>
              <w:jc w:val="both"/>
            </w:pPr>
            <w:r>
              <w:rPr>
                <w:rFonts w:ascii="Times New Roman"/>
                <w:b w:val="false"/>
                <w:i w:val="false"/>
                <w:color w:val="000000"/>
                <w:sz w:val="20"/>
              </w:rPr>
              <w:t>
Условия</w:t>
            </w:r>
          </w:p>
          <w:bookmarkEnd w:id="1326"/>
          <w:p>
            <w:pPr>
              <w:spacing w:after="20"/>
              <w:ind w:left="20"/>
              <w:jc w:val="both"/>
            </w:pPr>
            <w:r>
              <w:rPr>
                <w:rFonts w:ascii="Times New Roman"/>
                <w:b w:val="false"/>
                <w:i w:val="false"/>
                <w:color w:val="000000"/>
                <w:sz w:val="20"/>
              </w:rPr>
              <w:t>
</w:t>
            </w:r>
            <w:r>
              <w:rPr>
                <w:rFonts w:ascii="Times New Roman"/>
                <w:b w:val="false"/>
                <w:i w:val="false"/>
                <w:color w:val="000000"/>
                <w:sz w:val="20"/>
              </w:rPr>
              <w:t>1. Способ синтеза и спецификации идентичны и отсутствуют качественные и количественные изменения профиля примесей (исключая остаточные растворители, при условии того, что их контроль осуществляется в соответствии с предельным содержанием, указанным в документах РК) или физико-химических свойств.</w:t>
            </w:r>
          </w:p>
          <w:p>
            <w:pPr>
              <w:spacing w:after="20"/>
              <w:ind w:left="20"/>
              <w:jc w:val="both"/>
            </w:pPr>
            <w:r>
              <w:rPr>
                <w:rFonts w:ascii="Times New Roman"/>
                <w:b w:val="false"/>
                <w:i w:val="false"/>
                <w:color w:val="000000"/>
                <w:sz w:val="20"/>
              </w:rPr>
              <w:t>
2. Исключая адъюванты.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327"/>
          <w:p>
            <w:pPr>
              <w:spacing w:after="20"/>
              <w:ind w:left="20"/>
              <w:jc w:val="both"/>
            </w:pPr>
            <w:r>
              <w:rPr>
                <w:rFonts w:ascii="Times New Roman"/>
                <w:b w:val="false"/>
                <w:i w:val="false"/>
                <w:color w:val="000000"/>
                <w:sz w:val="20"/>
              </w:rPr>
              <w:t>
Документация</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Данные анализа серий (в формате сравнительной таблицы), по меньшей мере, двух серий (по меньшей мере, опытно-промышленных) вспомогательного вещества, произведенных с помощью старого и нового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соответствующих случаях данные теста сравнительной кинетики растворения лекарственного препарата, по меньшей мере, двух серий (по меньшей мере, опытно-промышленных).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4. Копия одобренной и новой (если применимо) спецификаций вспомогательного вещества.</w:t>
            </w:r>
          </w:p>
        </w:tc>
      </w:tr>
    </w:tbl>
    <w:bookmarkStart w:name="z1756" w:id="1328"/>
    <w:p>
      <w:pPr>
        <w:spacing w:after="0"/>
        <w:ind w:left="0"/>
        <w:jc w:val="both"/>
      </w:pPr>
      <w:r>
        <w:rPr>
          <w:rFonts w:ascii="Times New Roman"/>
          <w:b w:val="false"/>
          <w:i w:val="false"/>
          <w:color w:val="000000"/>
          <w:sz w:val="28"/>
        </w:rPr>
        <w:t>
      Б.II. г) Контроль качества лекарственного препарата</w:t>
      </w:r>
    </w:p>
    <w:bookmarkEnd w:id="1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1 Изменение параметров спецификации и (или) критериев приемлемости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спецификации лекарственных препаратов, подлежащих выпуску серий официальным контрольным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несущественного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выходящее за одобренные критерии приемлемости спецификаций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Исключение параметра спецификации, который существенно повлияет на совокупное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Обновление досье с целью соответствия положениям обновленной общей статьи Государственной Фармакопее Республики Казахстан на лекарственный препарат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Вводится статья Государственной Фармакопеи Республики Казахстан "Однородность дозирования" в целях замены текущего зарегистрированного метода, либо статья Государственной Фармакопеи Республики Казахстан "Однородность массы", либо "Однородность содержимого"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329"/>
          <w:p>
            <w:pPr>
              <w:spacing w:after="20"/>
              <w:ind w:left="20"/>
              <w:jc w:val="both"/>
            </w:pPr>
            <w:r>
              <w:rPr>
                <w:rFonts w:ascii="Times New Roman"/>
                <w:b w:val="false"/>
                <w:i w:val="false"/>
                <w:color w:val="000000"/>
                <w:sz w:val="20"/>
              </w:rPr>
              <w:t>
Условия</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 если только обосновывающая документация не была ранее проверена и утверждена в рамках другой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укладывается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Изменение не затрагивает какие-либо примеси (включая генотоксичные) или растворение.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Изменение затрагивает обновление критериев приемлемости микробиологических контролей в целях соответствия действующей Фармакопее, а зарегистрированные ныне критерии приемлемости микробиологических контролей не включают какие-либо дополнительные контроли, включенные в спецификацию, помимо фармакопейных требований в отношении определенной лекарственной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Параметр спецификации не затрагивает критический параметр, например: количественное определение примеси (если только определенный растворитель однозначно не используется в производстве лекарственного препарата) любую критическую физическую характеристику (прочность или хрупкость таблеток, не покрытых оболочкой, размеры) любой запрос на пропуск испытания</w:t>
            </w:r>
          </w:p>
          <w:p>
            <w:pPr>
              <w:spacing w:after="20"/>
              <w:ind w:left="20"/>
              <w:jc w:val="both"/>
            </w:pPr>
            <w:r>
              <w:rPr>
                <w:rFonts w:ascii="Times New Roman"/>
                <w:b w:val="false"/>
                <w:i w:val="false"/>
                <w:color w:val="000000"/>
                <w:sz w:val="20"/>
              </w:rPr>
              <w:t>
10. Предлагаемый контроль полностью соответствует таблице статьи Государственной Фармакопее Республики Казахстан и не включает альтернативные предложения испытания однородности дозирования с помощью вариации массы или однородности содержания, если последние указаны в статье.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330"/>
          <w:p>
            <w:pPr>
              <w:spacing w:after="20"/>
              <w:ind w:left="20"/>
              <w:jc w:val="both"/>
            </w:pPr>
            <w:r>
              <w:rPr>
                <w:rFonts w:ascii="Times New Roman"/>
                <w:b w:val="false"/>
                <w:i w:val="false"/>
                <w:color w:val="000000"/>
                <w:sz w:val="20"/>
              </w:rPr>
              <w:t>
Документация</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любого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три серии) лекарственного препарата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соответствующих случаях данные теста сравнительной кинетики растворения лекарственного препарата, по меньшей мере, одной опытно-промышленной серии, соответствующие текущей и предлагаемой спецификациям.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Обоснование (оценка) рисков, подтверждающие, что параметр является незначимым.</w:t>
            </w:r>
          </w:p>
          <w:p>
            <w:pPr>
              <w:spacing w:after="20"/>
              <w:ind w:left="20"/>
              <w:jc w:val="both"/>
            </w:pPr>
            <w:r>
              <w:rPr>
                <w:rFonts w:ascii="Times New Roman"/>
                <w:b w:val="false"/>
                <w:i w:val="false"/>
                <w:color w:val="000000"/>
                <w:sz w:val="20"/>
              </w:rPr>
              <w:t>
7. Обоснование нового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досье зарегистрированного лекарственного препарата упоминается "текущее издание" необходимость в уведомлении уполномоченных органов об обновленной статье Государственной Фармакопее РК. В связи с этим такое изменение применяется при отсутствии упоминания обновленной фармакопейной статьи в техническом досье, а изменение осуществляется в целях включения упоминания обновленной версии.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 Изменение аналитической методики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утвержденной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(замена) биологического (иммунологического) (иммунохимического) испытания или метода, в котором используется биологический реактив, или замена биологического препарата сравнения, не охваченного утвержденным протоколом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Прочие изменения аналитической методики (включая добавление или замену)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Обновление аналитической методики в целях соответствия обновленной общей статье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 целях отражения соответствия Государственной Фармакопее Республики Казахстан и исключения упоминания устаревшей собственной аналитической методики и ее номера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331"/>
          <w:p>
            <w:pPr>
              <w:spacing w:after="20"/>
              <w:ind w:left="20"/>
              <w:jc w:val="both"/>
            </w:pPr>
            <w:r>
              <w:rPr>
                <w:rFonts w:ascii="Times New Roman"/>
                <w:b w:val="false"/>
                <w:i w:val="false"/>
                <w:color w:val="000000"/>
                <w:sz w:val="20"/>
              </w:rPr>
              <w:t>
Условия</w:t>
            </w:r>
          </w:p>
          <w:bookmarkEnd w:id="1331"/>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проведены необходимые валидационные исследования, подтверждающие,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Новый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5. Зарегистрированная аналитическая методика уже ссылается на общую статью Государственной Фармакопее РК, а любые изменения являются незначимыми и требуют обновления технического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332"/>
          <w:p>
            <w:pPr>
              <w:spacing w:after="20"/>
              <w:ind w:left="20"/>
              <w:jc w:val="both"/>
            </w:pPr>
            <w:r>
              <w:rPr>
                <w:rFonts w:ascii="Times New Roman"/>
                <w:b w:val="false"/>
                <w:i w:val="false"/>
                <w:color w:val="000000"/>
                <w:sz w:val="20"/>
              </w:rPr>
              <w:t>
Документация</w:t>
            </w:r>
          </w:p>
          <w:bookmarkEnd w:id="1332"/>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описание аналитической методологии, резюме данных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досье зарегистрированного лекарственного препарата упоминается "текущее издание" необходимость в уведомлении уполномоченных органов об обновленной статье Государственной Фармакопее Республики Казахстан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Б.II.г.3 Изменение, затрагивающее введение выпуска в реальном времени или выпуска по параметрам при производстве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1781" w:id="1333"/>
    <w:p>
      <w:pPr>
        <w:spacing w:after="0"/>
        <w:ind w:left="0"/>
        <w:jc w:val="both"/>
      </w:pPr>
      <w:r>
        <w:rPr>
          <w:rFonts w:ascii="Times New Roman"/>
          <w:b w:val="false"/>
          <w:i w:val="false"/>
          <w:color w:val="000000"/>
          <w:sz w:val="28"/>
        </w:rPr>
        <w:t>
      Б.II. д) Упаковочно-укупорочная система</w:t>
      </w:r>
    </w:p>
    <w:bookmarkEnd w:id="1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 Изменение первичной упаковки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Качественный и количественный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лекарственные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Мягкие и нестерильные жидкие лекарственные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Стерильные лекарственные препараты и биологические (иммунологические) лекарственные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Изменение затрагивает упаковку, обладающую меньшими защитными свойствам при одновременных изменениях условий хранения и (или) сокращении срока 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вида контейнера или добавление нового контейнера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мягкие и нестерильные жидкие лекарственные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Стерильные лекарственные препараты и биологические (иммунологические) лекарственные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Исключение контейнера первичной упаковки, которое не приводит к полному исключению дозировки или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334"/>
          <w:p>
            <w:pPr>
              <w:spacing w:after="20"/>
              <w:ind w:left="20"/>
              <w:jc w:val="both"/>
            </w:pPr>
            <w:r>
              <w:rPr>
                <w:rFonts w:ascii="Times New Roman"/>
                <w:b w:val="false"/>
                <w:i w:val="false"/>
                <w:color w:val="000000"/>
                <w:sz w:val="20"/>
              </w:rPr>
              <w:t>
Условия</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затрагивает только один и тот же вид упаковки (контейнера) (например, блистер на блистер).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значимым свойствам предлагаемый упаковочный материал по меньшей мере эквивалентен одобренному.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Начаты соответствующие исследования стабильности в соответствии с установленными требованиями и заявителем на момент введения изменений проанализированы соответствующие параметры стабильности не менее чем на двух опытно-промышленных или промышленных сериях, в его распоряжении находятся удовлетворительные результаты, по меньшей мере, 3-месячного изучения стабильности. Однако, если предлагаемая упаковка более устойчива по сравнению с одобренной, то трехмесячные данные по стабильности не требуются. Исследования завершаются, если их результаты не укладываются в спецификации или потенциально не укладываться в спецификации на конец срока годности, их необходимо немедленно представить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4. Оставшаяся (оставшиеся) форма (формы) выпуска лекарственного препарата достаточна(ы) для выполнения рекомендаций по дозированию и продолжительности лечения, указанных в общей характеристике лекарственного препарата.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335"/>
          <w:p>
            <w:pPr>
              <w:spacing w:after="20"/>
              <w:ind w:left="20"/>
              <w:jc w:val="both"/>
            </w:pPr>
            <w:r>
              <w:rPr>
                <w:rFonts w:ascii="Times New Roman"/>
                <w:b w:val="false"/>
                <w:i w:val="false"/>
                <w:color w:val="000000"/>
                <w:sz w:val="20"/>
              </w:rPr>
              <w:t>
Документация</w:t>
            </w:r>
          </w:p>
          <w:bookmarkEnd w:id="133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Необходимые данные о новой упаковке (например, сравнительные данные по проницаемости, например, для O2, CO2, влаги).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лекарственного препарата не переходят в упаковку), включая подтверждение того, что материал соответствует соответствующим фармакопейным требованиям или законодательству Республики Казахстан о пластических материалах и объектам, контактирующим с пищевыми продуктами.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распоряжении заявителя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Сравнение текущих и предлагаемых спецификаций первичной упаковки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7. В соответствующих случаях образцы нового контейнера (укупорки).</w:t>
            </w:r>
          </w:p>
          <w:p>
            <w:pPr>
              <w:spacing w:after="20"/>
              <w:ind w:left="20"/>
              <w:jc w:val="both"/>
            </w:pPr>
            <w:r>
              <w:rPr>
                <w:rFonts w:ascii="Times New Roman"/>
                <w:b w:val="false"/>
                <w:i w:val="false"/>
                <w:color w:val="000000"/>
                <w:sz w:val="20"/>
              </w:rPr>
              <w:t>
8. Декларация, что оставшийся (оставшиеся) размер (размеры) упаковки соответствует (соответствуют) режиму дозирования и продолжительности лечения и достаточны для выполнения рекомендаций по дозированию, приведенных в общей характеристике лекарственного препарата.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Б.II.Д.1.б) — если изменение приводит к "образованию новой лекарственной формы", то такое изменение требует подачи заявления о расширении регистрации.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 Изменение параметров спецификации и (или) критериев приемлемости первичной упаковки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соответствующей ему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336"/>
          <w:p>
            <w:pPr>
              <w:spacing w:after="20"/>
              <w:ind w:left="20"/>
              <w:jc w:val="both"/>
            </w:pPr>
            <w:r>
              <w:rPr>
                <w:rFonts w:ascii="Times New Roman"/>
                <w:b w:val="false"/>
                <w:i w:val="false"/>
                <w:color w:val="000000"/>
                <w:sz w:val="20"/>
              </w:rPr>
              <w:t>
Условия</w:t>
            </w:r>
          </w:p>
          <w:bookmarkEnd w:id="1336"/>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укладывается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337"/>
          <w:p>
            <w:pPr>
              <w:spacing w:after="20"/>
              <w:ind w:left="20"/>
              <w:jc w:val="both"/>
            </w:pPr>
            <w:r>
              <w:rPr>
                <w:rFonts w:ascii="Times New Roman"/>
                <w:b w:val="false"/>
                <w:i w:val="false"/>
                <w:color w:val="000000"/>
                <w:sz w:val="20"/>
              </w:rPr>
              <w:t>
Документация</w:t>
            </w:r>
          </w:p>
          <w:bookmarkEnd w:id="1337"/>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серий упаковочного материала по всем параметрам (показателям)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Обоснование (оценка) рисков, подтверждающие, что параметр является незначимым.</w:t>
            </w:r>
          </w:p>
          <w:p>
            <w:pPr>
              <w:spacing w:after="20"/>
              <w:ind w:left="20"/>
              <w:jc w:val="both"/>
            </w:pPr>
            <w:r>
              <w:rPr>
                <w:rFonts w:ascii="Times New Roman"/>
                <w:b w:val="false"/>
                <w:i w:val="false"/>
                <w:color w:val="000000"/>
                <w:sz w:val="20"/>
              </w:rPr>
              <w:t>
6. Обоснование нового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 Изменение аналитической методики для первичной упаковки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замену или добавление)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одобрена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338"/>
          <w:p>
            <w:pPr>
              <w:spacing w:after="20"/>
              <w:ind w:left="20"/>
              <w:jc w:val="both"/>
            </w:pPr>
            <w:r>
              <w:rPr>
                <w:rFonts w:ascii="Times New Roman"/>
                <w:b w:val="false"/>
                <w:i w:val="false"/>
                <w:color w:val="000000"/>
                <w:sz w:val="20"/>
              </w:rPr>
              <w:t>
Условия</w:t>
            </w:r>
          </w:p>
          <w:bookmarkEnd w:id="1338"/>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проведенная необходимая валидация, подтверждающая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 анализа не изменился (например, изменение длины колонки или температуры, но не другая колонка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Активная фармацевтическая субстанция (лекарственный препарат) не являются биологическими (иммунологическими).</w:t>
            </w:r>
          </w:p>
          <w:p>
            <w:pPr>
              <w:spacing w:after="20"/>
              <w:ind w:left="20"/>
              <w:jc w:val="both"/>
            </w:pPr>
            <w:r>
              <w:rPr>
                <w:rFonts w:ascii="Times New Roman"/>
                <w:b w:val="false"/>
                <w:i w:val="false"/>
                <w:color w:val="000000"/>
                <w:sz w:val="20"/>
              </w:rPr>
              <w:t>
5. Альтернативная аналитическая методика для параметра спецификации уже одобрена, при этом такая методика была включена не с помощью IA-уведомления.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339"/>
          <w:p>
            <w:pPr>
              <w:spacing w:after="20"/>
              <w:ind w:left="20"/>
              <w:jc w:val="both"/>
            </w:pPr>
            <w:r>
              <w:rPr>
                <w:rFonts w:ascii="Times New Roman"/>
                <w:b w:val="false"/>
                <w:i w:val="false"/>
                <w:color w:val="000000"/>
                <w:sz w:val="20"/>
              </w:rPr>
              <w:t>
Документация</w:t>
            </w:r>
          </w:p>
          <w:bookmarkEnd w:id="1339"/>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4 Изменение формы или размеров первичной упаковки, или укупорки (первичной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Нестерильные лекарственные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формы или размеров затрагивает ключевые показатели упаковочного материала, которые существенно влияют на доставку, применение, безопасность или стабильность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Стерильные лекарственные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340"/>
          <w:p>
            <w:pPr>
              <w:spacing w:after="20"/>
              <w:ind w:left="20"/>
              <w:jc w:val="both"/>
            </w:pPr>
            <w:r>
              <w:rPr>
                <w:rFonts w:ascii="Times New Roman"/>
                <w:b w:val="false"/>
                <w:i w:val="false"/>
                <w:color w:val="000000"/>
                <w:sz w:val="20"/>
              </w:rPr>
              <w:t>
Условия</w:t>
            </w:r>
          </w:p>
          <w:bookmarkEnd w:id="1340"/>
          <w:p>
            <w:pPr>
              <w:spacing w:after="20"/>
              <w:ind w:left="20"/>
              <w:jc w:val="both"/>
            </w:pPr>
            <w:r>
              <w:rPr>
                <w:rFonts w:ascii="Times New Roman"/>
                <w:b w:val="false"/>
                <w:i w:val="false"/>
                <w:color w:val="000000"/>
                <w:sz w:val="20"/>
              </w:rPr>
              <w:t>
</w:t>
            </w:r>
            <w:r>
              <w:rPr>
                <w:rFonts w:ascii="Times New Roman"/>
                <w:b w:val="false"/>
                <w:i w:val="false"/>
                <w:color w:val="000000"/>
                <w:sz w:val="20"/>
              </w:rPr>
              <w:t>1. Качественный и количественный состав первичной упаковки не изменился.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затрагивает ключевые показатели качества упаковочного материала, которые влияют на доставку, применение, безопасность или стабильность лекарственного препарата.</w:t>
            </w:r>
          </w:p>
          <w:p>
            <w:pPr>
              <w:spacing w:after="20"/>
              <w:ind w:left="20"/>
              <w:jc w:val="both"/>
            </w:pPr>
            <w:r>
              <w:rPr>
                <w:rFonts w:ascii="Times New Roman"/>
                <w:b w:val="false"/>
                <w:i w:val="false"/>
                <w:color w:val="000000"/>
                <w:sz w:val="20"/>
              </w:rPr>
              <w:t>
3. При изменении свободного пространства или отношения поверхность (объем) согласно соответствующим документам Республики Казахстан по стабильности начаты соответствующие исследования стабильности; проанализированы соответствующие параметры стабильности не менее чем на двух опытно-промышленных (для биологических (иммунологических) лекарственных препаратов — трех сериях) или промышленных сериях; в распоряжении заявителя находятся удовлетворительные результаты, по меньшей мере, 3-месячного изучения стабильности (для биологических (иммунологических) лекарственных препаратов — шестимесячного).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341"/>
          <w:p>
            <w:pPr>
              <w:spacing w:after="20"/>
              <w:ind w:left="20"/>
              <w:jc w:val="both"/>
            </w:pPr>
            <w:r>
              <w:rPr>
                <w:rFonts w:ascii="Times New Roman"/>
                <w:b w:val="false"/>
                <w:i w:val="false"/>
                <w:color w:val="000000"/>
                <w:sz w:val="20"/>
              </w:rPr>
              <w:t>
Документация</w:t>
            </w:r>
          </w:p>
          <w:bookmarkEnd w:id="1341"/>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описание, подробный чертеж и состав материала контейнера или укупорки, а также пересмотр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соответствующих случаях образцы нового контейнера (укупорки).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Проведены повторные валидационные исследования стерильных препаратов, подвергающихся терминальной стерилизации. В соответствующих случаях необходимо указать номера серий, использованных в валидационных исследованиях.</w:t>
            </w:r>
          </w:p>
          <w:p>
            <w:pPr>
              <w:spacing w:after="20"/>
              <w:ind w:left="20"/>
              <w:jc w:val="both"/>
            </w:pPr>
            <w:r>
              <w:rPr>
                <w:rFonts w:ascii="Times New Roman"/>
                <w:b w:val="false"/>
                <w:i w:val="false"/>
                <w:color w:val="000000"/>
                <w:sz w:val="20"/>
              </w:rPr>
              <w:t>
4. При изменении свободного пространства или отношения поверхности к объему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реализации уведомления об изменении IA типа и подачи уведомления об изменении IB типа в его распоряжении находятся удовлетворительные результаты изучения стабильности; и что имеющиеся данные не указывают на какие-либо проблемы.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 Изменение размера упаковки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количества единиц лекарственной формы (например, таблеток, ампул) в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укладывается в одобренный диапазон размеров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не укладывается в одобренный диапазон размеров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размера (размеров) упаковки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номинальной массы (номинального объема) стерильных многодозных (или однодозных с частичным извлечением) парентеральных лекарственных препаратов и биологических (иммунологических) многодозных парентеральных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номинальной массы (номинального объема) непарентеральных многодозных (или однодозных с частичным извлечением)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342"/>
          <w:p>
            <w:pPr>
              <w:spacing w:after="20"/>
              <w:ind w:left="20"/>
              <w:jc w:val="both"/>
            </w:pPr>
            <w:r>
              <w:rPr>
                <w:rFonts w:ascii="Times New Roman"/>
                <w:b w:val="false"/>
                <w:i w:val="false"/>
                <w:color w:val="000000"/>
                <w:sz w:val="20"/>
              </w:rPr>
              <w:t>
Условия</w:t>
            </w:r>
          </w:p>
          <w:bookmarkEnd w:id="1342"/>
          <w:p>
            <w:pPr>
              <w:spacing w:after="20"/>
              <w:ind w:left="20"/>
              <w:jc w:val="both"/>
            </w:pPr>
            <w:r>
              <w:rPr>
                <w:rFonts w:ascii="Times New Roman"/>
                <w:b w:val="false"/>
                <w:i w:val="false"/>
                <w:color w:val="000000"/>
                <w:sz w:val="20"/>
              </w:rPr>
              <w:t>
</w:t>
            </w:r>
            <w:r>
              <w:rPr>
                <w:rFonts w:ascii="Times New Roman"/>
                <w:b w:val="false"/>
                <w:i w:val="false"/>
                <w:color w:val="000000"/>
                <w:sz w:val="20"/>
              </w:rPr>
              <w:t>1. Новый размер упаковки соответствует режиму дозирования и продолжительности лечения, указанным в общей характеристике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 первичной упаковки не изменяется.</w:t>
            </w:r>
          </w:p>
          <w:p>
            <w:pPr>
              <w:spacing w:after="20"/>
              <w:ind w:left="20"/>
              <w:jc w:val="both"/>
            </w:pPr>
            <w:r>
              <w:rPr>
                <w:rFonts w:ascii="Times New Roman"/>
                <w:b w:val="false"/>
                <w:i w:val="false"/>
                <w:color w:val="000000"/>
                <w:sz w:val="20"/>
              </w:rPr>
              <w:t>
3. Оставшиеся формы выпуска позволяют выполнить рекомендации по дозированию и длительности лечения, указанные в общей характеристике лекарственного препарата.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343"/>
          <w:p>
            <w:pPr>
              <w:spacing w:after="20"/>
              <w:ind w:left="20"/>
              <w:jc w:val="both"/>
            </w:pPr>
            <w:r>
              <w:rPr>
                <w:rFonts w:ascii="Times New Roman"/>
                <w:b w:val="false"/>
                <w:i w:val="false"/>
                <w:color w:val="000000"/>
                <w:sz w:val="20"/>
              </w:rPr>
              <w:t>
Документация</w:t>
            </w:r>
          </w:p>
          <w:bookmarkEnd w:id="1343"/>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пересмотр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Обоснование, что новая (остающиеся) размеры упаковок соответствуют режиму дозирования и продолжительности лечения, указанным в общей характеристике лекарственного препарата.</w:t>
            </w:r>
          </w:p>
          <w:p>
            <w:pPr>
              <w:spacing w:after="20"/>
              <w:ind w:left="20"/>
              <w:jc w:val="both"/>
            </w:pPr>
            <w:r>
              <w:rPr>
                <w:rFonts w:ascii="Times New Roman"/>
                <w:b w:val="false"/>
                <w:i w:val="false"/>
                <w:color w:val="000000"/>
                <w:sz w:val="20"/>
              </w:rPr>
              <w:t>
3. Декларация, что если ожидается влияние на стабильность, согласно соответствующим установленным требованиям будут начаты исследования стабильности. Данные необходимо представить (с предлагаемым планом действий), лишь если они не укладываются в спецификации.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Б.II.д.5.в) и г) — если изменение приводит к изменению "дозировки" лекарственного препарата, то такое изменение требует подачи заявления о расширении.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6 Изменение какой-либо составляющей (первичной) упаковки, непосредственно не соприкасающейся с лекарственным препаратом (например, цвет съемных колпачков, цветные кодовые кольца на ампулах, изменение колпачка, защищающего иглу (использование другого пластика))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затрагивающее информацию о лекарственном препарате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не затрагивающее информацию о лекарственном препарате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1. Изменение не затрагивает части упаковочного материала, которые влияют на доставку, применение, безопасность или стабильность лекарственного препарата.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1. Поправка к соответствующему(соответствующим) разделу(разделам) досье, включая пересмотр информации о лекарственном препарате.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Б.II.д.7 Изменение поставщика компонентов упаковки или устройства (если указано в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Исключение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или добавление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Любое изменение поставщиков спейсеров дозированных ингаляторов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344"/>
          <w:p>
            <w:pPr>
              <w:spacing w:after="20"/>
              <w:ind w:left="20"/>
              <w:jc w:val="both"/>
            </w:pPr>
            <w:r>
              <w:rPr>
                <w:rFonts w:ascii="Times New Roman"/>
                <w:b w:val="false"/>
                <w:i w:val="false"/>
                <w:color w:val="000000"/>
                <w:sz w:val="20"/>
              </w:rPr>
              <w:t>
Условия</w:t>
            </w:r>
          </w:p>
          <w:bookmarkEnd w:id="1344"/>
          <w:p>
            <w:pPr>
              <w:spacing w:after="20"/>
              <w:ind w:left="20"/>
              <w:jc w:val="both"/>
            </w:pPr>
            <w:r>
              <w:rPr>
                <w:rFonts w:ascii="Times New Roman"/>
                <w:b w:val="false"/>
                <w:i w:val="false"/>
                <w:color w:val="000000"/>
                <w:sz w:val="20"/>
              </w:rPr>
              <w:t>
</w:t>
            </w:r>
            <w:r>
              <w:rPr>
                <w:rFonts w:ascii="Times New Roman"/>
                <w:b w:val="false"/>
                <w:i w:val="false"/>
                <w:color w:val="000000"/>
                <w:sz w:val="20"/>
              </w:rPr>
              <w:t>1. Исключение компонента упаковки или изделия не происходит.</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Качественный и количественный состав компонентов упаковки (изделия) и спецификации эскиза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Спецификации и методы контроля качества, по меньшей мере, эквивалентны.</w:t>
            </w:r>
          </w:p>
          <w:p>
            <w:pPr>
              <w:spacing w:after="20"/>
              <w:ind w:left="20"/>
              <w:jc w:val="both"/>
            </w:pPr>
            <w:r>
              <w:rPr>
                <w:rFonts w:ascii="Times New Roman"/>
                <w:b w:val="false"/>
                <w:i w:val="false"/>
                <w:color w:val="000000"/>
                <w:sz w:val="20"/>
              </w:rPr>
              <w:t>
4. Метод стерилизации и ее условия не изменяются (если применимо).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345"/>
          <w:p>
            <w:pPr>
              <w:spacing w:after="20"/>
              <w:ind w:left="20"/>
              <w:jc w:val="both"/>
            </w:pPr>
            <w:r>
              <w:rPr>
                <w:rFonts w:ascii="Times New Roman"/>
                <w:b w:val="false"/>
                <w:i w:val="false"/>
                <w:color w:val="000000"/>
                <w:sz w:val="20"/>
              </w:rPr>
              <w:t>
Документация</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Подтверждение регистрации медицинского изделия в Республике Казахстан в отношении медицинских изделий, прилагаемых к лекарственному препарату.</w:t>
            </w:r>
          </w:p>
          <w:p>
            <w:pPr>
              <w:spacing w:after="20"/>
              <w:ind w:left="20"/>
              <w:jc w:val="both"/>
            </w:pPr>
            <w:r>
              <w:rPr>
                <w:rFonts w:ascii="Times New Roman"/>
                <w:b w:val="false"/>
                <w:i w:val="false"/>
                <w:color w:val="000000"/>
                <w:sz w:val="20"/>
              </w:rPr>
              <w:t>
3. Сравнительная таблица текущих и предлагаемых спецификаций (если 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8 Изменение дизайна маркировки первичной и вторичной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346"/>
          <w:p>
            <w:pPr>
              <w:spacing w:after="20"/>
              <w:ind w:left="20"/>
              <w:jc w:val="both"/>
            </w:pPr>
            <w:r>
              <w:rPr>
                <w:rFonts w:ascii="Times New Roman"/>
                <w:b w:val="false"/>
                <w:i w:val="false"/>
                <w:color w:val="000000"/>
                <w:sz w:val="20"/>
              </w:rPr>
              <w:t>
Условия</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1. Качественный и количественный состав компонентов упаковки (изделия) и спецификации эскиза не изменяются.</w:t>
            </w:r>
          </w:p>
          <w:p>
            <w:pPr>
              <w:spacing w:after="20"/>
              <w:ind w:left="20"/>
              <w:jc w:val="both"/>
            </w:pPr>
            <w:r>
              <w:rPr>
                <w:rFonts w:ascii="Times New Roman"/>
                <w:b w:val="false"/>
                <w:i w:val="false"/>
                <w:color w:val="000000"/>
                <w:sz w:val="20"/>
              </w:rPr>
              <w:t>
2. Изменение не требует оценки безопасности, качества и эффективности и соотношения польза-риск лекарственного средства (специализированная экспертиза).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347"/>
          <w:p>
            <w:pPr>
              <w:spacing w:after="20"/>
              <w:ind w:left="20"/>
              <w:jc w:val="both"/>
            </w:pPr>
            <w:r>
              <w:rPr>
                <w:rFonts w:ascii="Times New Roman"/>
                <w:b w:val="false"/>
                <w:i w:val="false"/>
                <w:color w:val="000000"/>
                <w:sz w:val="20"/>
              </w:rPr>
              <w:t>
Документация</w:t>
            </w:r>
          </w:p>
          <w:bookmarkEnd w:id="1347"/>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Макеты упаковок в старом дизайне.</w:t>
            </w:r>
          </w:p>
        </w:tc>
      </w:tr>
    </w:tbl>
    <w:bookmarkStart w:name="z1836" w:id="1348"/>
    <w:p>
      <w:pPr>
        <w:spacing w:after="0"/>
        <w:ind w:left="0"/>
        <w:jc w:val="both"/>
      </w:pPr>
      <w:r>
        <w:rPr>
          <w:rFonts w:ascii="Times New Roman"/>
          <w:b w:val="false"/>
          <w:i w:val="false"/>
          <w:color w:val="000000"/>
          <w:sz w:val="28"/>
        </w:rPr>
        <w:t>
      Б.II. е) Стабильность</w:t>
      </w:r>
    </w:p>
    <w:bookmarkEnd w:id="1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 1 Изменение срока годности или условий хранения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Сокращение срока годности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 коммерческую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Увеличение срока годности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 коммерческую упаковку (подтвержденное данными в реальном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 (подтвержденное данными в реальном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 (подтвержденное данными в реальном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срока годности путем экстраполяции данных по стабильности, не соответствующей документам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Увеличение периода хранения биологического (иммунологического) лекарственного препарата в соответствии с одобренной программой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условий хранения биологических (иммунологических) лекарственных препаратов, если исследования стабильности проведены не в соответствии с текущей одобренной программой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условий хранения лекарственного препарата или лекарственного препарата после разведения (восстановления)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одобренного протокола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349"/>
          <w:p>
            <w:pPr>
              <w:spacing w:after="20"/>
              <w:ind w:left="20"/>
              <w:jc w:val="both"/>
            </w:pPr>
            <w:r>
              <w:rPr>
                <w:rFonts w:ascii="Times New Roman"/>
                <w:b w:val="false"/>
                <w:i w:val="false"/>
                <w:color w:val="000000"/>
                <w:sz w:val="20"/>
              </w:rPr>
              <w:t>
Условия</w:t>
            </w:r>
          </w:p>
          <w:bookmarkEnd w:id="1349"/>
          <w:p>
            <w:pPr>
              <w:spacing w:after="20"/>
              <w:ind w:left="20"/>
              <w:jc w:val="both"/>
            </w:pPr>
            <w:r>
              <w:rPr>
                <w:rFonts w:ascii="Times New Roman"/>
                <w:b w:val="false"/>
                <w:i w:val="false"/>
                <w:color w:val="000000"/>
                <w:sz w:val="20"/>
              </w:rPr>
              <w:t>
</w:t>
            </w:r>
            <w:r>
              <w:rPr>
                <w:rFonts w:ascii="Times New Roman"/>
                <w:b w:val="false"/>
                <w:i w:val="false"/>
                <w:color w:val="000000"/>
                <w:sz w:val="20"/>
              </w:rPr>
              <w:t>1. Непредвиденных ситуациях, возникших в ходе производства, или изменения стабильности изменение не осуществляется</w:t>
            </w:r>
          </w:p>
          <w:p>
            <w:pPr>
              <w:spacing w:after="20"/>
              <w:ind w:left="20"/>
              <w:jc w:val="both"/>
            </w:pP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350"/>
          <w:p>
            <w:pPr>
              <w:spacing w:after="20"/>
              <w:ind w:left="20"/>
              <w:jc w:val="both"/>
            </w:pPr>
            <w:r>
              <w:rPr>
                <w:rFonts w:ascii="Times New Roman"/>
                <w:b w:val="false"/>
                <w:i w:val="false"/>
                <w:color w:val="000000"/>
                <w:sz w:val="20"/>
              </w:rPr>
              <w:t>
Документация</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Она содержать результаты соответствующих исследований стабильности в реальном времени (охватывающих весь срок годности), проведенных согласно соответствующим документам РК, по меньшей мере, на двух опытно-промышленных сериях(1) лекарственного препарата, упакованного с помощью зарегистрированного упаковочного материала и (или) соответственно после первого вскрытия или разведения; в соответствующих случаях необходимо представить результаты микробиологических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утвержденных спецификаций на конец срока годности и, если применимо, спецификации после разведения (восстановления) или после первого вскрытия.</w:t>
            </w:r>
          </w:p>
          <w:p>
            <w:pPr>
              <w:spacing w:after="20"/>
              <w:ind w:left="20"/>
              <w:jc w:val="both"/>
            </w:pPr>
            <w:r>
              <w:rPr>
                <w:rFonts w:ascii="Times New Roman"/>
                <w:b w:val="false"/>
                <w:i w:val="false"/>
                <w:color w:val="000000"/>
                <w:sz w:val="20"/>
              </w:rPr>
              <w:t>
4. Обоснование предлагаемых изменений.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биологического (иммунологического) лекарственного препарата экстраполяция неприменима.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обязательства проверить срок годности на промышленных сериях допустимы опытно-промышленные серии.</w:t>
            </w:r>
          </w:p>
        </w:tc>
      </w:tr>
    </w:tbl>
    <w:bookmarkStart w:name="z1843" w:id="1351"/>
    <w:p>
      <w:pPr>
        <w:spacing w:after="0"/>
        <w:ind w:left="0"/>
        <w:jc w:val="both"/>
      </w:pPr>
      <w:r>
        <w:rPr>
          <w:rFonts w:ascii="Times New Roman"/>
          <w:b w:val="false"/>
          <w:i w:val="false"/>
          <w:color w:val="000000"/>
          <w:sz w:val="28"/>
        </w:rPr>
        <w:t>
      Б.II. ж) Проектное поле и протокол пострегистрационных изменений</w:t>
      </w:r>
    </w:p>
    <w:bookmarkEnd w:id="1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1 Введение нового проектного поля или расширение одобренного проектного поля лекарственного препарата (за исключением биологического), затрагивающее: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Одну или более отдельные операции процесса производства лекарственного препарата, включая соответствующие внутрипроизводственные контроли и (или) аналитические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Аналитические методики для вспомогательных веществ (промежуточных продуктов) и (или)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352"/>
          <w:p>
            <w:pPr>
              <w:spacing w:after="20"/>
              <w:ind w:left="20"/>
              <w:jc w:val="both"/>
            </w:pPr>
            <w:r>
              <w:rPr>
                <w:rFonts w:ascii="Times New Roman"/>
                <w:b w:val="false"/>
                <w:i w:val="false"/>
                <w:color w:val="000000"/>
                <w:sz w:val="20"/>
              </w:rPr>
              <w:t>
Документация</w:t>
            </w:r>
          </w:p>
          <w:bookmarkEnd w:id="1352"/>
          <w:p>
            <w:pPr>
              <w:spacing w:after="20"/>
              <w:ind w:left="20"/>
              <w:jc w:val="both"/>
            </w:pPr>
            <w:r>
              <w:rPr>
                <w:rFonts w:ascii="Times New Roman"/>
                <w:b w:val="false"/>
                <w:i w:val="false"/>
                <w:color w:val="000000"/>
                <w:sz w:val="20"/>
              </w:rPr>
              <w:t>
</w:t>
            </w:r>
            <w:r>
              <w:rPr>
                <w:rFonts w:ascii="Times New Roman"/>
                <w:b w:val="false"/>
                <w:i w:val="false"/>
                <w:color w:val="000000"/>
                <w:sz w:val="20"/>
              </w:rPr>
              <w:t>1. Результаты исследований разработки препарата и процесса (включая оценку рисков и многомерные исследования соответственно), подтверждающие то, что достигнуто целостное механистическое понимание показателей качества материалов и параметров процесса на критические параметры качества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Описание проектного поля в табличном виде, включая переменные (свойства материалов и параметры процесса производства) и их предлагаемые диапазоны.</w:t>
            </w:r>
          </w:p>
          <w:p>
            <w:pPr>
              <w:spacing w:after="20"/>
              <w:ind w:left="20"/>
              <w:jc w:val="both"/>
            </w:pPr>
            <w:r>
              <w:rPr>
                <w:rFonts w:ascii="Times New Roman"/>
                <w:b w:val="false"/>
                <w:i w:val="false"/>
                <w:color w:val="000000"/>
                <w:sz w:val="20"/>
              </w:rPr>
              <w:t>
3. Поправка к соответствующему(соответствующим) разделу(разделам)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2 Введение пострегистрационного протокола управления изменениями, затрагивающими лекарственный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1. Подробное описание предлагаемого изменения. 2. Протокол управления изменениями, затрагивающими лекарственный препарат. 3. Поправка к соответствующему(соответствующим) разделу(разделам)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3 Исключение утвержденного протокола управления изменениями, затрагивающими лекарственный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353"/>
          <w:p>
            <w:pPr>
              <w:spacing w:after="20"/>
              <w:ind w:left="20"/>
              <w:jc w:val="both"/>
            </w:pPr>
            <w:r>
              <w:rPr>
                <w:rFonts w:ascii="Times New Roman"/>
                <w:b w:val="false"/>
                <w:i w:val="false"/>
                <w:color w:val="000000"/>
                <w:sz w:val="20"/>
              </w:rPr>
              <w:t>
Условия</w:t>
            </w:r>
          </w:p>
          <w:bookmarkEnd w:id="1353"/>
          <w:p>
            <w:pPr>
              <w:spacing w:after="20"/>
              <w:ind w:left="20"/>
              <w:jc w:val="both"/>
            </w:pPr>
            <w:r>
              <w:rPr>
                <w:rFonts w:ascii="Times New Roman"/>
                <w:b w:val="false"/>
                <w:i w:val="false"/>
                <w:color w:val="000000"/>
                <w:sz w:val="20"/>
              </w:rPr>
              <w:t>
1. Исключение пострегистрационного протокола управления изменениями, затрагивающими лекарственный препарат,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1. Обоснование предлагаемого исключения.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4 Изменения утвержденного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Значимые изменения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1. Декларация, что любое изменение укладывается в диапазон действующих утвержденных критериев приемлемости. Помимо этого, декларация, что в отношении биологических (иммунологических) лекарственных препаратов не требуется оценка сопоставимости.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5 Реализация изменений, предусмотренных утвержденным протоколом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1. Предложенное изменение осуществлено в полном соответствии с утвержденным протоколом управления изменениями, требующее немедленного уведомления после его реализации.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354"/>
          <w:p>
            <w:pPr>
              <w:spacing w:after="20"/>
              <w:ind w:left="20"/>
              <w:jc w:val="both"/>
            </w:pPr>
            <w:r>
              <w:rPr>
                <w:rFonts w:ascii="Times New Roman"/>
                <w:b w:val="false"/>
                <w:i w:val="false"/>
                <w:color w:val="000000"/>
                <w:sz w:val="20"/>
              </w:rPr>
              <w:t>
Документация</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1. Ссылка на утвержденный протокол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Декларация,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декларация того, что в отношении биологических (иммунологических) лекарственных препаратов не требуется оценка сопоставимости.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Результаты исследований, проведенных в соответствии с утвержденным протоколом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5. Копия утвержденных спецификаций на лекарственный препарат.</w:t>
            </w:r>
          </w:p>
        </w:tc>
      </w:tr>
    </w:tbl>
    <w:bookmarkStart w:name="z1853" w:id="1355"/>
    <w:p>
      <w:pPr>
        <w:spacing w:after="0"/>
        <w:ind w:left="0"/>
        <w:jc w:val="both"/>
      </w:pPr>
      <w:r>
        <w:rPr>
          <w:rFonts w:ascii="Times New Roman"/>
          <w:b w:val="false"/>
          <w:i w:val="false"/>
          <w:color w:val="000000"/>
          <w:sz w:val="28"/>
        </w:rPr>
        <w:t>
      Б.II. з Безопасность в отношении посторонних агентов</w:t>
      </w:r>
    </w:p>
    <w:bookmarkEnd w:id="1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Б.II.з.1 Обновление информации "Оценка безопасности относительно посторонних агентов" (раздел 3.2.A.2 регистрационного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Исследования, затрагивающие производственные этапы, изученные впервые на предмет одного или более посторонних 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устаревших исследований, затрагивающих производственные этапы и посторонние агенты, ранее включенные в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изменением оценки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без изменения оценки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356"/>
          <w:p>
            <w:pPr>
              <w:spacing w:after="20"/>
              <w:ind w:left="20"/>
              <w:jc w:val="both"/>
            </w:pPr>
            <w:r>
              <w:rPr>
                <w:rFonts w:ascii="Times New Roman"/>
                <w:b w:val="false"/>
                <w:i w:val="false"/>
                <w:color w:val="000000"/>
                <w:sz w:val="20"/>
              </w:rPr>
              <w:t>
Документация</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введение новых исследований, направленных на изучение способности производственных этапов инактивировать (элиминировать) посторонние агенты.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Обоснование того, что исследования не изменяют оценку рисков.</w:t>
            </w:r>
          </w:p>
          <w:p>
            <w:pPr>
              <w:spacing w:after="20"/>
              <w:ind w:left="20"/>
              <w:jc w:val="both"/>
            </w:pPr>
            <w:r>
              <w:rPr>
                <w:rFonts w:ascii="Times New Roman"/>
                <w:b w:val="false"/>
                <w:i w:val="false"/>
                <w:color w:val="000000"/>
                <w:sz w:val="20"/>
              </w:rPr>
              <w:t>
3. Поправка к информации о лекарственном препарате (если применимо).</w:t>
            </w:r>
          </w:p>
        </w:tc>
      </w:tr>
    </w:tbl>
    <w:bookmarkStart w:name="z1857" w:id="1357"/>
    <w:p>
      <w:pPr>
        <w:spacing w:after="0"/>
        <w:ind w:left="0"/>
        <w:jc w:val="both"/>
      </w:pPr>
      <w:r>
        <w:rPr>
          <w:rFonts w:ascii="Times New Roman"/>
          <w:b w:val="false"/>
          <w:i w:val="false"/>
          <w:color w:val="000000"/>
          <w:sz w:val="28"/>
        </w:rPr>
        <w:t>
      Б.III Сертификат соответствия Европейской Фармакопее (CEP) (при наличии) (ТГЭ, статьи)</w:t>
      </w:r>
    </w:p>
    <w:bookmarkEnd w:id="1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 Подача нового или обновленного сертификата соответствия Европейской Фармакопее или исключение сертификата соответствия Европейской Фармакопее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фармацевтическую субстанцию На исходный материал (реактив, промежуточный продукт), используемый в процесс производства фармацевтической субстанции На вспомогательное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Сертификат соответствия Европейской Фармакопее соответствующей статье Европейской Фармакопеи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от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Обновленный сертификат от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Новый сертификат от нового производителя (замена или добавление)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 сертификат на нестерильную активную фармацевтическую субстанцию, подлежащую использованию в стерильном лекарственном препарате, при использовании воды на последнем этапе синтеза, а в отношении материала не заявлено отсутствие в нем эндотоксинов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Сертификат соответствия Европейской Фармакопеи по ТГЭ на активную фармацевтическую субстанцию (исходный материал, реактив, промежуточный продукт) вспомогательное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на активную фармацевтическую субстанцию от нового или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Новый сертификат на фармацевтическую субстанцию (исходный материал, реактив, промежуточный продукт) вспомогательное вещество от нового или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Обновленный сертификат от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 (обновленный) сертификат от ранее одобренного (нового) производителя, использующего материалы человеческого или животного происхождения, в отношении которых требуется оценка на предмет риска потенциальной контаминации посторонними агентами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358"/>
          <w:p>
            <w:pPr>
              <w:spacing w:after="20"/>
              <w:ind w:left="20"/>
              <w:jc w:val="both"/>
            </w:pPr>
            <w:r>
              <w:rPr>
                <w:rFonts w:ascii="Times New Roman"/>
                <w:b w:val="false"/>
                <w:i w:val="false"/>
                <w:color w:val="000000"/>
                <w:sz w:val="20"/>
              </w:rPr>
              <w:t>
Условия</w:t>
            </w:r>
          </w:p>
          <w:bookmarkEnd w:id="1358"/>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Спецификации на выпуск и на конец срока годности лекарственного препарата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Неизмененные (исключая ужесточение) дополнительные (к Государственной Фармакопее Республики Казахстан) спецификации на примеси (исключая остаточные растворители, при условии их соответствия требованиям Республики Казахстан) продукт-специфичные требования (например, профили размеров частиц, полиморфные формы),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Процесс производства активной фармацевтической субстанции, исходного материала (реактива, промежуточного продукта) не включает использование материалов человеческого или животного происхождения, для которых требуется проанализировать данные о вирусной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Исключительно для активной фармацевтической субстанции: она будет испытана непосредственно перед использованием, если период повторного испытания не включен в сертификат соответствия Европейской Фармакопее или данные, обосновывающие период повторного испытания, уже не включены в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Активная фармацевтическая субстанция (исходный материал, реактив, промежуточный продукт) вспомогательное вещество нестерильны.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Растительные фармацевтические субстанции: способ производства, физическое состояние, экстрагирующий растворитель и коэффициент экстракции лекарственного средства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Если составе лекарственного препарата для парентерального введения используется желатин, произведенный из костей, его производство осуществляется исключительно в соответствии с требованиями соответствующей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8. В досье остается, по меньшей мере, один производитель этой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Если активная фармацевтическая субстанция нестерильна, но будет использоваться в составе стерильного лекарственного препарата, тогда, в соответствии с CEP, на последнем этапе синтеза нельзя использовать воду или, если такое происходит, необходимо обеспечить отсутствие бактериальных эндотоксинов в активной фармацевтической субстанции.</w:t>
            </w:r>
          </w:p>
          <w:p>
            <w:pPr>
              <w:spacing w:after="20"/>
              <w:ind w:left="20"/>
              <w:jc w:val="both"/>
            </w:pPr>
            <w:r>
              <w:rPr>
                <w:rFonts w:ascii="Times New Roman"/>
                <w:b w:val="false"/>
                <w:i w:val="false"/>
                <w:color w:val="000000"/>
                <w:sz w:val="20"/>
              </w:rPr>
              <w:t>
10. Изменение не требует оценки безопасности, качества и эффективности и соотношения польза-риск лекарственного средства (специализированная экспертиза).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359"/>
          <w:p>
            <w:pPr>
              <w:spacing w:after="20"/>
              <w:ind w:left="20"/>
              <w:jc w:val="both"/>
            </w:pPr>
            <w:r>
              <w:rPr>
                <w:rFonts w:ascii="Times New Roman"/>
                <w:b w:val="false"/>
                <w:i w:val="false"/>
                <w:color w:val="000000"/>
                <w:sz w:val="20"/>
              </w:rPr>
              <w:t>
Документация</w:t>
            </w:r>
          </w:p>
          <w:bookmarkEnd w:id="1359"/>
          <w:p>
            <w:pPr>
              <w:spacing w:after="20"/>
              <w:ind w:left="20"/>
              <w:jc w:val="both"/>
            </w:pPr>
            <w:r>
              <w:rPr>
                <w:rFonts w:ascii="Times New Roman"/>
                <w:b w:val="false"/>
                <w:i w:val="false"/>
                <w:color w:val="000000"/>
                <w:sz w:val="20"/>
              </w:rPr>
              <w:t>
</w:t>
            </w:r>
            <w:r>
              <w:rPr>
                <w:rFonts w:ascii="Times New Roman"/>
                <w:b w:val="false"/>
                <w:i w:val="false"/>
                <w:color w:val="000000"/>
                <w:sz w:val="20"/>
              </w:rPr>
              <w:t>1. Копия действующего (обновленного) сертификата соответствия Европейской Фармакопее.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добавлении производственной площадки — в форме заявления о внесении изменений необходимо четко обозначить "зарегистрированных" и "предлагаемых" производителей, как указано в разделе 2.5 формы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Если применимо, документ, содержащий сведения о всех материалах, входящих в сферу применения статьи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включая используемые в производстве активные фармацевтической субстанции (вспомогательного вещества).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p>
          <w:p>
            <w:pPr>
              <w:spacing w:after="20"/>
              <w:ind w:left="20"/>
              <w:jc w:val="both"/>
            </w:pPr>
            <w:r>
              <w:rPr>
                <w:rFonts w:ascii="Times New Roman"/>
                <w:b w:val="false"/>
                <w:i w:val="false"/>
                <w:color w:val="000000"/>
                <w:sz w:val="20"/>
              </w:rPr>
              <w:t>
5. В отношении активной фармацевтической субстанции: декларация уполномоченного лица каждого лицензированного производителя, указанного в заявлении, использующего активную фармацевтическую субстанцию в качестве исходного материала, и уполномоченного лица каждого лицензированного производителя, указанного в заявлении в качестве ответственного за выпуск серий. В декларациях необходимо указать, что производитель(производители) активной фармацевтической субстанции, указанный(указанные) в заявлении, осуществляет(осуществляют) свою деятельность в соответствии с Правилами надлежащей производственной практики Республики Казахстан в отношении исходных материалов. При определенных обстоятельствах допускается представлять одну декларацию (см. примечание к изменению Б.II.б.1). Если затрагиваются какие-либо обновления сертификатов на активные фармацевтические субстанции и промежуточные продукты, от производителей промежуточных продуктов также требуется декларация уполномоченного лица; декларация уполномоченного лица нужна, лишь если по сравнению с ранее зарегистрированной версией сертификата имеется изменение действующих, включенных в перечень производственных площадок.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 Изменения в целях соответствия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спецификации (спецификаций) ранее нефармакопейной субстанции в целях соответствия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Вспомогательного вещества (исходного материала) активного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Изменения в целях соответствия обновленной соответствующей статье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спецификаций с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360"/>
          <w:p>
            <w:pPr>
              <w:spacing w:after="20"/>
              <w:ind w:left="20"/>
              <w:jc w:val="both"/>
            </w:pPr>
            <w:r>
              <w:rPr>
                <w:rFonts w:ascii="Times New Roman"/>
                <w:b w:val="false"/>
                <w:i w:val="false"/>
                <w:color w:val="000000"/>
                <w:sz w:val="20"/>
              </w:rPr>
              <w:t>
Условия</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осуществляется исключительно в целях полного соответствия фармакопее. Все испытания в спецификации соответствует фармакопейному стандарту после изменения, за исключением любых дополнительных вспомогательных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Дополнительные к фармакопее спецификации на продукт-специфичные свойства не изменяются (например, профили размеров частиц, полиморфная форма или, к примеру, биологические методики, агрегаты).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Значимые изменения качественного и количественного профилей примесей отсутствуют (за исключением ужесточения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валидация новой или измененной фармакопейной методики не требуется.</w:t>
            </w:r>
          </w:p>
          <w:p>
            <w:pPr>
              <w:spacing w:after="20"/>
              <w:ind w:left="20"/>
              <w:jc w:val="both"/>
            </w:pPr>
            <w:r>
              <w:rPr>
                <w:rFonts w:ascii="Times New Roman"/>
                <w:b w:val="false"/>
                <w:i w:val="false"/>
                <w:color w:val="000000"/>
                <w:sz w:val="20"/>
              </w:rPr>
              <w:t>
5. Растительные фармацевтические субстанции: способ производства, физическое состояние, экстрагент и коэффициент экстракции лекарственного средства не изменяются.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361"/>
          <w:p>
            <w:pPr>
              <w:spacing w:after="20"/>
              <w:ind w:left="20"/>
              <w:jc w:val="both"/>
            </w:pPr>
            <w:r>
              <w:rPr>
                <w:rFonts w:ascii="Times New Roman"/>
                <w:b w:val="false"/>
                <w:i w:val="false"/>
                <w:color w:val="000000"/>
                <w:sz w:val="20"/>
              </w:rPr>
              <w:t>
Документация</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Данные анализа серий (в формате сравнительной таблицы), по меньшей мере, двух промышленных серий соответствующей субстанции (вещества) по всем испытаниям новой спецификации и, дополнительно, если применимо, результаты теста сравнительной кинетики растворения, по меньшей мере, одной опытно-промышленной серии лекарственного препарата.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4. Данные, подтверждающие пригодность статьи для контроля качества субстанции, например, сравнение потенциальных примесей с примечанием прозрачности статьи (transparencynoteofthemonograph).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2" w:id="1362"/>
    <w:p>
      <w:pPr>
        <w:spacing w:after="0"/>
        <w:ind w:left="0"/>
        <w:jc w:val="both"/>
      </w:pPr>
      <w:r>
        <w:rPr>
          <w:rFonts w:ascii="Times New Roman"/>
          <w:b w:val="false"/>
          <w:i w:val="false"/>
          <w:color w:val="000000"/>
          <w:sz w:val="28"/>
        </w:rPr>
        <w:t>
      Б. IV Медицинские изделия</w:t>
      </w:r>
    </w:p>
    <w:bookmarkEnd w:id="1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 Изменение измеряющего изделия или изделия для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Добавление или замена изделия, не являющегося частью первичной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Медицинские изделия, зарегистрированные в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Спейсеры дозирующих ингаляторов или другого устройства, которые оказывает существенное влияние на доставку фармацевтической субстанции препарата (например, небулайзер)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или замена изделия, являющегося частью первичной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363"/>
          <w:p>
            <w:pPr>
              <w:spacing w:after="20"/>
              <w:ind w:left="20"/>
              <w:jc w:val="both"/>
            </w:pPr>
            <w:r>
              <w:rPr>
                <w:rFonts w:ascii="Times New Roman"/>
                <w:b w:val="false"/>
                <w:i w:val="false"/>
                <w:color w:val="000000"/>
                <w:sz w:val="20"/>
              </w:rPr>
              <w:t>
Условия</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1. Предлагаемое измеряющее изделие точно отмеривает необходимую дозу рассматриваемого лекарственного препарата согласно одобренному способу применения, представляет результаты таких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Новое изделие совместимо с лекарственным препаратом.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Изменение не приводится к значимому изменению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Лекарственный препарат можно продолжать точно дозировать.</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Медицинское изделие не используется в качестве растворителя лекарственного препарата.</w:t>
            </w:r>
          </w:p>
          <w:p>
            <w:pPr>
              <w:spacing w:after="20"/>
              <w:ind w:left="20"/>
              <w:jc w:val="both"/>
            </w:pPr>
            <w:r>
              <w:rPr>
                <w:rFonts w:ascii="Times New Roman"/>
                <w:b w:val="false"/>
                <w:i w:val="false"/>
                <w:color w:val="000000"/>
                <w:sz w:val="20"/>
              </w:rPr>
              <w:t>
6. Если предусмотрена измерительная функция, она включается в досье такого изделия.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364"/>
          <w:p>
            <w:pPr>
              <w:spacing w:after="20"/>
              <w:ind w:left="20"/>
              <w:jc w:val="both"/>
            </w:pPr>
            <w:r>
              <w:rPr>
                <w:rFonts w:ascii="Times New Roman"/>
                <w:b w:val="false"/>
                <w:i w:val="false"/>
                <w:color w:val="000000"/>
                <w:sz w:val="20"/>
              </w:rPr>
              <w:t>
Документация</w:t>
            </w:r>
          </w:p>
          <w:bookmarkEnd w:id="1364"/>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подробный эскиз и состав материала изделия и поставщика, если применимо, а также соответствующий пересмотр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Подтверждение регистрации медицинского изделия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Образцы нового изделия, если применимо.</w:t>
            </w:r>
          </w:p>
          <w:p>
            <w:pPr>
              <w:spacing w:after="20"/>
              <w:ind w:left="20"/>
              <w:jc w:val="both"/>
            </w:pPr>
            <w:r>
              <w:rPr>
                <w:rFonts w:ascii="Times New Roman"/>
                <w:b w:val="false"/>
                <w:i w:val="false"/>
                <w:color w:val="000000"/>
                <w:sz w:val="20"/>
              </w:rPr>
              <w:t>
4. Обоснование исключения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Б.IV.1.в) — если изменение приводит к "образованию новой лекарственной формы", то такое изменение требует подачи заявления о расширении регистрации.</w:t>
            </w:r>
          </w:p>
        </w:tc>
      </w:tr>
    </w:tbl>
    <w:bookmarkStart w:name="z1893" w:id="1365"/>
    <w:p>
      <w:pPr>
        <w:spacing w:after="0"/>
        <w:ind w:left="0"/>
        <w:jc w:val="both"/>
      </w:pPr>
      <w:r>
        <w:rPr>
          <w:rFonts w:ascii="Times New Roman"/>
          <w:b w:val="false"/>
          <w:i w:val="false"/>
          <w:color w:val="000000"/>
          <w:sz w:val="28"/>
        </w:rPr>
        <w:t>
      Б. V Внесения изменений в регистрационное досье, обусловленные иными регуляторными процедурами</w:t>
      </w:r>
    </w:p>
    <w:bookmarkEnd w:id="1365"/>
    <w:bookmarkStart w:name="z1894" w:id="1366"/>
    <w:p>
      <w:pPr>
        <w:spacing w:after="0"/>
        <w:ind w:left="0"/>
        <w:jc w:val="both"/>
      </w:pPr>
      <w:r>
        <w:rPr>
          <w:rFonts w:ascii="Times New Roman"/>
          <w:b w:val="false"/>
          <w:i w:val="false"/>
          <w:color w:val="000000"/>
          <w:sz w:val="28"/>
        </w:rPr>
        <w:t>
      Б.V. a) МФП (МФВА)</w:t>
      </w:r>
    </w:p>
    <w:bookmarkEnd w:id="1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Б.V.a.1 Включение нового, обновленного или исправленного мастер-файла плазмы в регистрационное досье лекарственного препарата (процедура МФП 2-го этапа)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Первое включение нового мастер-файла плазмы, влияющего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Первое включение нового мастер-файла плазмы, не влияющего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 (исправленного) мастер-файла плазмы: изменения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Включение обновленного (исправленного) мастер-файла плазмы: изменения не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1. На обновленный или измененный МФП выдан сертификат соответствия законодательству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367"/>
          <w:p>
            <w:pPr>
              <w:spacing w:after="20"/>
              <w:ind w:left="20"/>
              <w:jc w:val="both"/>
            </w:pPr>
            <w:r>
              <w:rPr>
                <w:rFonts w:ascii="Times New Roman"/>
                <w:b w:val="false"/>
                <w:i w:val="false"/>
                <w:color w:val="000000"/>
                <w:sz w:val="20"/>
              </w:rPr>
              <w:t>
Документация</w:t>
            </w:r>
          </w:p>
          <w:bookmarkEnd w:id="1367"/>
          <w:p>
            <w:pPr>
              <w:spacing w:after="20"/>
              <w:ind w:left="20"/>
              <w:jc w:val="both"/>
            </w:pPr>
            <w:r>
              <w:rPr>
                <w:rFonts w:ascii="Times New Roman"/>
                <w:b w:val="false"/>
                <w:i w:val="false"/>
                <w:color w:val="000000"/>
                <w:sz w:val="20"/>
              </w:rPr>
              <w:t>
</w:t>
            </w:r>
            <w:r>
              <w:rPr>
                <w:rFonts w:ascii="Times New Roman"/>
                <w:b w:val="false"/>
                <w:i w:val="false"/>
                <w:color w:val="000000"/>
                <w:sz w:val="20"/>
              </w:rPr>
              <w:t>1. Декларация, что сертификат МФП и экспертный отчет полностью применимы к зарегистрированному лекарственному препарату, держатель МФП представил держателю РУ (если держатель РУ и держатель МФП не являются одним и тем же лицом) сертификат МФП, экспертный отчет и досье на МФП, сертификат МФП и экспертный отчет заменяют предыдущую документацию на МФП для данного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Сертификат МФП и экспертный отчет.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Декларация эксперта, характеризующая все вводимые с помощью сертифицированного МФП изменения и оценивающая их потенциальное влияние на лекарственные препараты, включая оценки продукт-специфичных рисков.</w:t>
            </w:r>
          </w:p>
          <w:p>
            <w:pPr>
              <w:spacing w:after="20"/>
              <w:ind w:left="20"/>
              <w:jc w:val="both"/>
            </w:pPr>
            <w:r>
              <w:rPr>
                <w:rFonts w:ascii="Times New Roman"/>
                <w:b w:val="false"/>
                <w:i w:val="false"/>
                <w:color w:val="000000"/>
                <w:sz w:val="20"/>
              </w:rPr>
              <w:t>
4. В форме заявления о внесении изменений необходимо четко отразить "действующий" и "предлагаемый" сертификат МФП (номер кода) в регистрационном досье. Если применимо, в форме заявления о внесении изменений также четко перечислить все прочие МФП, на которые ссылается лекарственный препарат, даже если они не являются предметом заявления.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 2 Включение нового, обновленного или исправленного мастер-файла вакцинного антигена (далее - МФВА) в регистрационное досье лекарственного препарата (процедура МФВА 2-го этапа)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Первое включение нового мастер-файла вакцинного антигена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Включение обновленного (исправленного) мастер-файла вакцинного антигена: изменения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 (исправленного) мастер-файла вакцинного антигена: изменения не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368"/>
          <w:p>
            <w:pPr>
              <w:spacing w:after="20"/>
              <w:ind w:left="20"/>
              <w:jc w:val="both"/>
            </w:pPr>
            <w:r>
              <w:rPr>
                <w:rFonts w:ascii="Times New Roman"/>
                <w:b w:val="false"/>
                <w:i w:val="false"/>
                <w:color w:val="000000"/>
                <w:sz w:val="20"/>
              </w:rPr>
              <w:t>
Документация</w:t>
            </w:r>
          </w:p>
          <w:bookmarkEnd w:id="1368"/>
          <w:p>
            <w:pPr>
              <w:spacing w:after="20"/>
              <w:ind w:left="20"/>
              <w:jc w:val="both"/>
            </w:pPr>
            <w:r>
              <w:rPr>
                <w:rFonts w:ascii="Times New Roman"/>
                <w:b w:val="false"/>
                <w:i w:val="false"/>
                <w:color w:val="000000"/>
                <w:sz w:val="20"/>
              </w:rPr>
              <w:t>
</w:t>
            </w:r>
            <w:r>
              <w:rPr>
                <w:rFonts w:ascii="Times New Roman"/>
                <w:b w:val="false"/>
                <w:i w:val="false"/>
                <w:color w:val="000000"/>
                <w:sz w:val="20"/>
              </w:rPr>
              <w:t>1. Декларация, что сертификат МФВА и экспертный отчет полностью применимы к зарегистрированному лекарственному препарату, держатель МФВА представил держателю регистрационного удостоверения (если держатель регистрационного удостоверения и держатель МФВА не являются одним и тем же лицом) сертификат МФВА, экспертный отчет и досье на МФВА, сертификат МФВА и экспертный отчет заменяют предыдущую документацию на МФВА для данного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Сертификат МФВА и экспертный отчет.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Декларация эксперта, характеризующая все вводимые с помощью сертифицированного МФВА изменения и оценивающая их потенциальное влияние на лекарственные препараты, включая оценки продукт-специфичных рисков.</w:t>
            </w:r>
          </w:p>
          <w:p>
            <w:pPr>
              <w:spacing w:after="20"/>
              <w:ind w:left="20"/>
              <w:jc w:val="both"/>
            </w:pPr>
            <w:r>
              <w:rPr>
                <w:rFonts w:ascii="Times New Roman"/>
                <w:b w:val="false"/>
                <w:i w:val="false"/>
                <w:color w:val="000000"/>
                <w:sz w:val="20"/>
              </w:rPr>
              <w:t>
4. В форме заявления о внесении изменений необходимо четко отразить "действующий" и "предлагаемый" сертификат МФВА (номер кода) в регистрационном досье. Если применимо, в форме заявления о внесении изменений также четко перечислить все прочие МФВА, на которые ссылается лекарственный препарат, даже если они не являются предметом заявления.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V.1 Внесения изменений в регистрационное досье, обусловленные переходу ОТП в формат ОТД (предоставляется полный модуль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 Внесения изменений в регистрационное досье, обусловленные переходу ОТП в формат ОТД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w:t>
            </w:r>
          </w:p>
        </w:tc>
      </w:tr>
    </w:tbl>
    <w:bookmarkStart w:name="z1903" w:id="1369"/>
    <w:p>
      <w:pPr>
        <w:spacing w:after="0"/>
        <w:ind w:left="0"/>
        <w:jc w:val="both"/>
      </w:pPr>
      <w:r>
        <w:rPr>
          <w:rFonts w:ascii="Times New Roman"/>
          <w:b w:val="false"/>
          <w:i w:val="false"/>
          <w:color w:val="000000"/>
          <w:sz w:val="28"/>
        </w:rPr>
        <w:t>
      В. Изменение безопасности, эффективности и фармаконадзора</w:t>
      </w:r>
    </w:p>
    <w:bookmarkEnd w:id="1369"/>
    <w:bookmarkStart w:name="z1904" w:id="1370"/>
    <w:p>
      <w:pPr>
        <w:spacing w:after="0"/>
        <w:ind w:left="0"/>
        <w:jc w:val="both"/>
      </w:pPr>
      <w:r>
        <w:rPr>
          <w:rFonts w:ascii="Times New Roman"/>
          <w:b w:val="false"/>
          <w:i w:val="false"/>
          <w:color w:val="000000"/>
          <w:sz w:val="28"/>
        </w:rPr>
        <w:t>
      В.I Лекарственные препараты для медицинского применения</w:t>
      </w:r>
    </w:p>
    <w:bookmarkEnd w:id="1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 Изменение общей характеристики воспроизведенного (гибридного, биоаналогичного) лекарственного препарата после оценки того же изменения референтного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изменения(изменений), в отношении которого(которых) от держателя регистрационного удостоверения не требуется представлять новые дополнительные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изменения(изменений), требующих представления держателем РУ новых дополнительных данных, обосновывающих такие изменения (например, сопоставимость)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371"/>
          <w:p>
            <w:pPr>
              <w:spacing w:after="20"/>
              <w:ind w:left="20"/>
              <w:jc w:val="both"/>
            </w:pPr>
            <w:r>
              <w:rPr>
                <w:rFonts w:ascii="Times New Roman"/>
                <w:b w:val="false"/>
                <w:i w:val="false"/>
                <w:color w:val="000000"/>
                <w:sz w:val="20"/>
              </w:rPr>
              <w:t>
Документация</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запрос национального уполномоченного органа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 (обновленная краткая характеристика лекарственного препарата, инструкцию по медицинскому применению (листок-вкладыш)).</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p>
            <w:pPr>
              <w:spacing w:after="20"/>
              <w:ind w:left="20"/>
              <w:jc w:val="both"/>
            </w:pPr>
            <w:r>
              <w:rPr>
                <w:rFonts w:ascii="Times New Roman"/>
                <w:b w:val="false"/>
                <w:i w:val="false"/>
                <w:color w:val="000000"/>
                <w:sz w:val="20"/>
              </w:rPr>
              <w:t>
5.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В.I.2 Изменение (изменения) общей характеристики лекарственного препарата, направленное (направленные) на реализацию результата процедуры, затрагивающей (далее - ПООБ) или пострегистрационное исследование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Внесение формулировки, согласованной уполномоченным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Внесение изменений, требующих представления держателем РУ новых дополнительных данных, обосновывающих такие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372"/>
          <w:p>
            <w:pPr>
              <w:spacing w:after="20"/>
              <w:ind w:left="20"/>
              <w:jc w:val="both"/>
            </w:pPr>
            <w:r>
              <w:rPr>
                <w:rFonts w:ascii="Times New Roman"/>
                <w:b w:val="false"/>
                <w:i w:val="false"/>
                <w:color w:val="000000"/>
                <w:sz w:val="20"/>
              </w:rPr>
              <w:t>
Условия</w:t>
            </w:r>
          </w:p>
          <w:bookmarkEnd w:id="1372"/>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реализует формулировку, затребованную уполномоченным органом, и не требует подачи дополнительных сведений и (или) дальнейшей экспертизы.</w:t>
            </w:r>
          </w:p>
          <w:p>
            <w:pPr>
              <w:spacing w:after="20"/>
              <w:ind w:left="20"/>
              <w:jc w:val="both"/>
            </w:pPr>
            <w:r>
              <w:rPr>
                <w:rFonts w:ascii="Times New Roman"/>
                <w:b w:val="false"/>
                <w:i w:val="false"/>
                <w:color w:val="000000"/>
                <w:sz w:val="20"/>
              </w:rPr>
              <w:t>
2. Безопасность применения препарата сохраняется и подтверждается данными клинических исследований, клинической безопасности. Представляется их подтверждения.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373"/>
          <w:p>
            <w:pPr>
              <w:spacing w:after="20"/>
              <w:ind w:left="20"/>
              <w:jc w:val="both"/>
            </w:pPr>
            <w:r>
              <w:rPr>
                <w:rFonts w:ascii="Times New Roman"/>
                <w:b w:val="false"/>
                <w:i w:val="false"/>
                <w:color w:val="000000"/>
                <w:sz w:val="20"/>
              </w:rPr>
              <w:t>
Документация</w:t>
            </w:r>
          </w:p>
          <w:bookmarkEnd w:id="1373"/>
          <w:p>
            <w:pPr>
              <w:spacing w:after="20"/>
              <w:ind w:left="20"/>
              <w:jc w:val="both"/>
            </w:pP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ссылка на соглашение (оценку) уполномоченного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Объяснения причины добавления нового (новых) предостережения (предостережений) побочных действий и заявление того, что безопасность применения препарата сохраняется.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Пересмотренная информация о лекарственном препарате (обновленная краткая характеристика лекарственного препарата, инструкцию по медицинскому применению (листок-вкладыш)).</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ПООБ или пострегистрационные исследование безопасности, отражающие вносимые изменения.</w:t>
            </w:r>
          </w:p>
          <w:p>
            <w:pPr>
              <w:spacing w:after="20"/>
              <w:ind w:left="20"/>
              <w:jc w:val="both"/>
            </w:pPr>
            <w:r>
              <w:rPr>
                <w:rFonts w:ascii="Times New Roman"/>
                <w:b w:val="false"/>
                <w:i w:val="false"/>
                <w:color w:val="000000"/>
                <w:sz w:val="20"/>
              </w:rPr>
              <w:t>
5.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 Изменения, заключающиеся в значимом изменении общей характеристики лекарственного препарата вследствие новых данных по качеству, доклиническим, клиническим данным или данным фармаконадзора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не применяется, если новые данные поданы в соответствии с изменением В.I.12. В таких случаях изменение общей характеристики лекарственного препарата, маркировки и попадает под сферу применения изменения В.I.12.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В.I.4 Изменение условий отпуска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Воспроизведенных (гибридных, биоаналогичных) лекарственных препаратов после изменения условий отпуска референтного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Иные причины изменения условий 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1. Безопасность применения препарата сохраняется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374"/>
          <w:p>
            <w:pPr>
              <w:spacing w:after="20"/>
              <w:ind w:left="20"/>
              <w:jc w:val="both"/>
            </w:pPr>
            <w:r>
              <w:rPr>
                <w:rFonts w:ascii="Times New Roman"/>
                <w:b w:val="false"/>
                <w:i w:val="false"/>
                <w:color w:val="000000"/>
                <w:sz w:val="20"/>
              </w:rPr>
              <w:t>
Документация</w:t>
            </w:r>
          </w:p>
          <w:bookmarkEnd w:id="1374"/>
          <w:p>
            <w:pPr>
              <w:spacing w:after="20"/>
              <w:ind w:left="20"/>
              <w:jc w:val="both"/>
            </w:pPr>
            <w:r>
              <w:rPr>
                <w:rFonts w:ascii="Times New Roman"/>
                <w:b w:val="false"/>
                <w:i w:val="false"/>
                <w:color w:val="000000"/>
                <w:sz w:val="20"/>
              </w:rPr>
              <w:t>
</w:t>
            </w:r>
            <w:r>
              <w:rPr>
                <w:rFonts w:ascii="Times New Roman"/>
                <w:b w:val="false"/>
                <w:i w:val="false"/>
                <w:color w:val="000000"/>
                <w:sz w:val="20"/>
              </w:rPr>
              <w:t>1. Подтверждение изменения условий отпуска референтного лекарственного препарата, приложенное к сопроводительному письму заявления о внесении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 (обновленная общая характеристика лекарственного препарата, инструкция по медицинскому применению (листок-вкладыш),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Объяснения причины изменения условий отпуска и заявление того, что безопасность применения препарата сохраняется.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клинических исследований, пострегистрационных исследований; данные фармаконадзора.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 подтверждающий изменение условий отпуска в стране-производителя (от регуляторного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p>
            <w:pPr>
              <w:spacing w:after="20"/>
              <w:ind w:left="20"/>
              <w:jc w:val="both"/>
            </w:pPr>
            <w:r>
              <w:rPr>
                <w:rFonts w:ascii="Times New Roman"/>
                <w:b w:val="false"/>
                <w:i w:val="false"/>
                <w:color w:val="000000"/>
                <w:sz w:val="20"/>
              </w:rPr>
              <w:t>
8.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5 Изменение (изменения) показания(показаний) к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Включение нового показания к применению или изменение ранее одобренного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показания к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375"/>
          <w:p>
            <w:pPr>
              <w:spacing w:after="20"/>
              <w:ind w:left="20"/>
              <w:jc w:val="both"/>
            </w:pPr>
            <w:r>
              <w:rPr>
                <w:rFonts w:ascii="Times New Roman"/>
                <w:b w:val="false"/>
                <w:i w:val="false"/>
                <w:color w:val="000000"/>
                <w:sz w:val="20"/>
              </w:rPr>
              <w:t>
Условия</w:t>
            </w:r>
          </w:p>
          <w:bookmarkEnd w:id="1375"/>
          <w:p>
            <w:pPr>
              <w:spacing w:after="20"/>
              <w:ind w:left="20"/>
              <w:jc w:val="both"/>
            </w:pPr>
            <w:r>
              <w:rPr>
                <w:rFonts w:ascii="Times New Roman"/>
                <w:b w:val="false"/>
                <w:i w:val="false"/>
                <w:color w:val="000000"/>
                <w:sz w:val="20"/>
              </w:rPr>
              <w:t>
</w:t>
            </w:r>
            <w:r>
              <w:rPr>
                <w:rFonts w:ascii="Times New Roman"/>
                <w:b w:val="false"/>
                <w:i w:val="false"/>
                <w:color w:val="000000"/>
                <w:sz w:val="20"/>
              </w:rPr>
              <w:t>1. Безопасность применения препарата сохраняется и подтверждается данными ретроспективных исследований, клинической безопасности и качества.</w:t>
            </w:r>
          </w:p>
          <w:p>
            <w:pPr>
              <w:spacing w:after="20"/>
              <w:ind w:left="20"/>
              <w:jc w:val="both"/>
            </w:pPr>
            <w:r>
              <w:rPr>
                <w:rFonts w:ascii="Times New Roman"/>
                <w:b w:val="false"/>
                <w:i w:val="false"/>
                <w:color w:val="000000"/>
                <w:sz w:val="20"/>
              </w:rPr>
              <w:t>
2. Безопасность применения препарата сохраняется и подтверждается данными клинических исследований, клинической безопасности. Представляется их подтверждения.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376"/>
          <w:p>
            <w:pPr>
              <w:spacing w:after="20"/>
              <w:ind w:left="20"/>
              <w:jc w:val="both"/>
            </w:pPr>
            <w:r>
              <w:rPr>
                <w:rFonts w:ascii="Times New Roman"/>
                <w:b w:val="false"/>
                <w:i w:val="false"/>
                <w:color w:val="000000"/>
                <w:sz w:val="20"/>
              </w:rPr>
              <w:t>
Документация</w:t>
            </w:r>
          </w:p>
          <w:bookmarkEnd w:id="1376"/>
          <w:p>
            <w:pPr>
              <w:spacing w:after="20"/>
              <w:ind w:left="20"/>
              <w:jc w:val="both"/>
            </w:pPr>
            <w:r>
              <w:rPr>
                <w:rFonts w:ascii="Times New Roman"/>
                <w:b w:val="false"/>
                <w:i w:val="false"/>
                <w:color w:val="000000"/>
                <w:sz w:val="20"/>
              </w:rPr>
              <w:t>
</w:t>
            </w:r>
            <w:r>
              <w:rPr>
                <w:rFonts w:ascii="Times New Roman"/>
                <w:b w:val="false"/>
                <w:i w:val="false"/>
                <w:color w:val="000000"/>
                <w:sz w:val="20"/>
              </w:rPr>
              <w:t>1. Объяснения причины удаления или добавления показания и заявление того, что безопасность применения продукта сохраняется.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Обновленная общая характеристика лекарственного препарата, инструкция по медицинскому применению (листок-вкладыш).</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Данные клинических исследований, пострегистрационных исследований; данные фармаконадзора.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p>
            <w:pPr>
              <w:spacing w:after="20"/>
              <w:ind w:left="20"/>
              <w:jc w:val="both"/>
            </w:pPr>
            <w:r>
              <w:rPr>
                <w:rFonts w:ascii="Times New Roman"/>
                <w:b w:val="false"/>
                <w:i w:val="false"/>
                <w:color w:val="000000"/>
                <w:sz w:val="20"/>
              </w:rPr>
              <w:t>
6.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добавление или изменение показания к применению происходит вследствие реализации заключения экспертного комитета или изменений информации о лекарственном препарате воспроизведенного (гибридного, биоаналогичного) лекарственного препарата после экспертизы того же изменения референтного лекарственного препарата, применяются изменения В.I.1 соответственно.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В.I.6 Исключение: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377"/>
          <w:p>
            <w:pPr>
              <w:spacing w:after="20"/>
              <w:ind w:left="20"/>
              <w:jc w:val="both"/>
            </w:pPr>
            <w:r>
              <w:rPr>
                <w:rFonts w:ascii="Times New Roman"/>
                <w:b w:val="false"/>
                <w:i w:val="false"/>
                <w:color w:val="000000"/>
                <w:sz w:val="20"/>
              </w:rPr>
              <w:t>
Документация</w:t>
            </w:r>
          </w:p>
          <w:bookmarkEnd w:id="1377"/>
          <w:p>
            <w:pPr>
              <w:spacing w:after="20"/>
              <w:ind w:left="20"/>
              <w:jc w:val="both"/>
            </w:pPr>
            <w:r>
              <w:rPr>
                <w:rFonts w:ascii="Times New Roman"/>
                <w:b w:val="false"/>
                <w:i w:val="false"/>
                <w:color w:val="000000"/>
                <w:sz w:val="20"/>
              </w:rPr>
              <w:t>
</w:t>
            </w:r>
            <w:r>
              <w:rPr>
                <w:rFonts w:ascii="Times New Roman"/>
                <w:b w:val="false"/>
                <w:i w:val="false"/>
                <w:color w:val="000000"/>
                <w:sz w:val="20"/>
              </w:rPr>
              <w:t>1. Декларация, что оставшаяся (оставшиеся) форма(формы) выпуска достаточна(достаточны) для выполнения рекомендаций по дозированию и длительности лечения, описанных в общей характеристике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p>
            <w:pPr>
              <w:spacing w:after="20"/>
              <w:ind w:left="20"/>
              <w:jc w:val="both"/>
            </w:pPr>
            <w:r>
              <w:rPr>
                <w:rFonts w:ascii="Times New Roman"/>
                <w:b w:val="false"/>
                <w:i w:val="false"/>
                <w:color w:val="000000"/>
                <w:sz w:val="20"/>
              </w:rPr>
              <w:t>
5.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рассматриваемая лекарственная форма или дозировка была зарегистрирована в виде отдельного лекарственного препарата, то исключение такой лекарственной формы или дозировки будет считаться не внесением изменений, а изъятием из обращения.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7 Введение или изменение резюме системы фармаконадзора лекарственного препарата для медицинского применения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Введение резюме системы фармаконадзора, изменений уполномоченного лица по фармаконадзору (включая контактную информацию) и (или) изменение месторасположения мастер-файла системы фармаконадзора (далее - МФСФ)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378"/>
          <w:p>
            <w:pPr>
              <w:spacing w:after="20"/>
              <w:ind w:left="20"/>
              <w:jc w:val="both"/>
            </w:pPr>
            <w:r>
              <w:rPr>
                <w:rFonts w:ascii="Times New Roman"/>
                <w:b w:val="false"/>
                <w:i w:val="false"/>
                <w:color w:val="000000"/>
                <w:sz w:val="20"/>
              </w:rPr>
              <w:t>
Документация</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1. Резюме системы фармаконадзора или обновление значимых элементов (соответственно): Подтверждение того, что заявитель имеет в своем распоряжении уполномоченное лицо, ответственное за фармаконадзор, и утверждение, подписанное заявителем, что заявитель обладает необходимыми способами выполнения задач и обязанностей в соответствии с установленными требованиями действующего законодательства в сфере обращения лекарственных средств. Контактная информация уполномоченного лица по фармаконадзору РК, в которых располагается уполномоченное лицо по фармакондзору и выполняет свои задачи Месторасположение МФСФ</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Номер МФСФ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договорных взаимоотношений между держателем регистрационного удостоверения и организацией ответсвтенной за фармаконадзор на территории Республики Казахстан (организации на территории Республики Казахстан, принимающей претензии (предложения) по качеству лекарственных средств от потребителей и ответственной за пострегистрационное наблюдение за безопасностью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Пересмотренная информация о лекарственном препарате.</w:t>
            </w:r>
          </w:p>
          <w:p>
            <w:pPr>
              <w:spacing w:after="20"/>
              <w:ind w:left="20"/>
              <w:jc w:val="both"/>
            </w:pPr>
            <w:r>
              <w:rPr>
                <w:rFonts w:ascii="Times New Roman"/>
                <w:b w:val="false"/>
                <w:i w:val="false"/>
                <w:color w:val="000000"/>
                <w:sz w:val="20"/>
              </w:rPr>
              <w:t>
5.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охватывает введение МФСФ независимо от наличия в технической части регистрационного досье Подробного описания системы фармаконадздора. Изменения контактного лица по фармаконадзору, включая контактную информацию (номера телефонов и факсов, почтовый адрес и адрес электронной почты) и изменения месторасположения МФСФ (улица, город, индекс, страна) допускается обновлять исключительно посредством Реестра Республики Казахстан (без необходимости внесения изменений).Если держатель регистрационного удостоверения прибегает к возможности обновления упомянутой выше информации посредством Реестра Республики Казахстан, он указывает в регистрационном досье, что обновленная информация этих данных включена в Реестр РК.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8 Изменение существующей системы фармаконадзора согласно подробному описанию системы фармаконадзора (далее - ПОСФ)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уполномоченного лица по фармаконадзору, и (или) контактной информации, и (или) процедуры резервирования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базы данных безопасности и (или) основных контрактных соглашений в целях выполнения фармаконадзорных обязательств и (или) изменение места проведения фармаконадзорной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Иные изменения ПОСФ, не влияющие на функционирование системы фармаконадзора (например, изменение местоположения главного хранилища (архива), административные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Внесение изменений в ПОСФ по результатам экспертизы ПОСФ другого лекарственного препарата того же держателя 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379"/>
          <w:p>
            <w:pPr>
              <w:spacing w:after="20"/>
              <w:ind w:left="20"/>
              <w:jc w:val="both"/>
            </w:pPr>
            <w:r>
              <w:rPr>
                <w:rFonts w:ascii="Times New Roman"/>
                <w:b w:val="false"/>
                <w:i w:val="false"/>
                <w:color w:val="000000"/>
                <w:sz w:val="20"/>
              </w:rPr>
              <w:t>
Условия</w:t>
            </w:r>
          </w:p>
          <w:bookmarkEnd w:id="1379"/>
          <w:p>
            <w:pPr>
              <w:spacing w:after="20"/>
              <w:ind w:left="20"/>
              <w:jc w:val="both"/>
            </w:pPr>
            <w:r>
              <w:rPr>
                <w:rFonts w:ascii="Times New Roman"/>
                <w:b w:val="false"/>
                <w:i w:val="false"/>
                <w:color w:val="000000"/>
                <w:sz w:val="20"/>
              </w:rPr>
              <w:t>
</w:t>
            </w:r>
            <w:r>
              <w:rPr>
                <w:rFonts w:ascii="Times New Roman"/>
                <w:b w:val="false"/>
                <w:i w:val="false"/>
                <w:color w:val="000000"/>
                <w:sz w:val="20"/>
              </w:rPr>
              <w:t>1. Сама система фармаконадзора не изменяется.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Система базы данных прошла валидацию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Перенос данных из других систем баз данных валидирован (если применимо).</w:t>
            </w:r>
          </w:p>
          <w:p>
            <w:pPr>
              <w:spacing w:after="20"/>
              <w:ind w:left="20"/>
              <w:jc w:val="both"/>
            </w:pPr>
            <w:r>
              <w:rPr>
                <w:rFonts w:ascii="Times New Roman"/>
                <w:b w:val="false"/>
                <w:i w:val="false"/>
                <w:color w:val="000000"/>
                <w:sz w:val="20"/>
              </w:rPr>
              <w:t>
4. Те же изменения в ПОСФ введены для всех лекарственных препаратов того же держателя РУ (одинаковая окончательная версия ПОСФ).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380"/>
          <w:p>
            <w:pPr>
              <w:spacing w:after="20"/>
              <w:ind w:left="20"/>
              <w:jc w:val="both"/>
            </w:pPr>
            <w:r>
              <w:rPr>
                <w:rFonts w:ascii="Times New Roman"/>
                <w:b w:val="false"/>
                <w:i w:val="false"/>
                <w:color w:val="000000"/>
                <w:sz w:val="20"/>
              </w:rPr>
              <w:t>
Документация</w:t>
            </w:r>
          </w:p>
          <w:bookmarkEnd w:id="1380"/>
          <w:p>
            <w:pPr>
              <w:spacing w:after="20"/>
              <w:ind w:left="20"/>
              <w:jc w:val="both"/>
            </w:pPr>
            <w:r>
              <w:rPr>
                <w:rFonts w:ascii="Times New Roman"/>
                <w:b w:val="false"/>
                <w:i w:val="false"/>
                <w:color w:val="000000"/>
                <w:sz w:val="20"/>
              </w:rPr>
              <w:t>
</w:t>
            </w:r>
            <w:r>
              <w:rPr>
                <w:rFonts w:ascii="Times New Roman"/>
                <w:b w:val="false"/>
                <w:i w:val="false"/>
                <w:color w:val="000000"/>
                <w:sz w:val="20"/>
              </w:rPr>
              <w:t>1. Последняя версия ПОСФ и, если применимо, последняя версия препарат-специфичного дополнения. Они в отношении изменения квалифицированного лица по фармаконадзору включает: а) краткую биографию нового уполномоченного лица по фармаконадзору, б) новое положение держателя и уполномоченного лица по фармаконадзору об их способности и путях уведомления о нежелательных реакциях, подписанное новым уполномоченным лицо по фармаконадзору и держателем, и отражающее остальные вытекающие изменения, например, в организационной схеме. Если уполномоченное лицо по фармаконадзору и (или) контактная информация уполномоченного лица по фармаконадзору изначально не были включены в ПОСФ или ПОСФ не существует, подача пересмотренного ПОСФ не требуется, необходимо представить только форму заявления.</w:t>
            </w:r>
          </w:p>
          <w:p>
            <w:pPr>
              <w:spacing w:after="20"/>
              <w:ind w:left="20"/>
              <w:jc w:val="both"/>
            </w:pPr>
            <w:r>
              <w:rPr>
                <w:rFonts w:ascii="Times New Roman"/>
                <w:b w:val="false"/>
                <w:i w:val="false"/>
                <w:color w:val="000000"/>
                <w:sz w:val="20"/>
              </w:rPr>
              <w:t>
2. Ссылка на заявление (процедуру) и лекарственный препарат, в отношении которого изменения были одобрены.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9 Изменение частоты и (или) даты подачи ПООБ лекарственных препаратов для медицинского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381"/>
          <w:p>
            <w:pPr>
              <w:spacing w:after="20"/>
              <w:ind w:left="20"/>
              <w:jc w:val="both"/>
            </w:pPr>
            <w:r>
              <w:rPr>
                <w:rFonts w:ascii="Times New Roman"/>
                <w:b w:val="false"/>
                <w:i w:val="false"/>
                <w:color w:val="000000"/>
                <w:sz w:val="20"/>
              </w:rPr>
              <w:t>
Условия 1.</w:t>
            </w:r>
          </w:p>
          <w:bookmarkEnd w:id="1381"/>
          <w:p>
            <w:pPr>
              <w:spacing w:after="20"/>
              <w:ind w:left="20"/>
              <w:jc w:val="both"/>
            </w:pPr>
            <w:r>
              <w:rPr>
                <w:rFonts w:ascii="Times New Roman"/>
                <w:b w:val="false"/>
                <w:i w:val="false"/>
                <w:color w:val="000000"/>
                <w:sz w:val="20"/>
              </w:rPr>
              <w:t>
Изменение частоты и (или) даты подачи ПООБ согласовано национальным уполномоченным органом.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382"/>
          <w:p>
            <w:pPr>
              <w:spacing w:after="20"/>
              <w:ind w:left="20"/>
              <w:jc w:val="both"/>
            </w:pPr>
            <w:r>
              <w:rPr>
                <w:rFonts w:ascii="Times New Roman"/>
                <w:b w:val="false"/>
                <w:i w:val="false"/>
                <w:color w:val="000000"/>
                <w:sz w:val="20"/>
              </w:rPr>
              <w:t>
Документация</w:t>
            </w:r>
          </w:p>
          <w:bookmarkEnd w:id="1382"/>
          <w:p>
            <w:pPr>
              <w:spacing w:after="20"/>
              <w:ind w:left="20"/>
              <w:jc w:val="both"/>
            </w:pP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ссылка на соглашение уполномоченного органа.</w:t>
            </w:r>
          </w:p>
          <w:p>
            <w:pPr>
              <w:spacing w:after="20"/>
              <w:ind w:left="20"/>
              <w:jc w:val="both"/>
            </w:pPr>
            <w:r>
              <w:rPr>
                <w:rFonts w:ascii="Times New Roman"/>
                <w:b w:val="false"/>
                <w:i w:val="false"/>
                <w:color w:val="000000"/>
                <w:sz w:val="20"/>
              </w:rPr>
              <w:t>
2. Пересмотренная частота и (или) дата подачи ПООБ.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применяется, лишь если цикл ПООБ указан в регистрационном досье способами, отличными от указания ссылки на перечень отчетных дат, и при необходимости подачи ПООБ.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В.I.10 Введение или изменения обязательств и условий регистрации, включая план управления рисками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формулировки, согласованной с уполномоченным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изменений, требующих представления держателем РУ новых дополнительных данных, нуждающихся в экспертизе уполномоченным органом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383"/>
          <w:p>
            <w:pPr>
              <w:spacing w:after="20"/>
              <w:ind w:left="20"/>
              <w:jc w:val="both"/>
            </w:pPr>
            <w:r>
              <w:rPr>
                <w:rFonts w:ascii="Times New Roman"/>
                <w:b w:val="false"/>
                <w:i w:val="false"/>
                <w:color w:val="000000"/>
                <w:sz w:val="20"/>
              </w:rPr>
              <w:t>
Условия</w:t>
            </w:r>
          </w:p>
          <w:bookmarkEnd w:id="1383"/>
          <w:p>
            <w:pPr>
              <w:spacing w:after="20"/>
              <w:ind w:left="20"/>
              <w:jc w:val="both"/>
            </w:pPr>
            <w:r>
              <w:rPr>
                <w:rFonts w:ascii="Times New Roman"/>
                <w:b w:val="false"/>
                <w:i w:val="false"/>
                <w:color w:val="000000"/>
                <w:sz w:val="20"/>
              </w:rPr>
              <w:t>
1. Изменение реализует действие, затребованное уполномоченным органом, и не требует подачи дополнительных сведений и (или) дальнейшей экспертизы.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384"/>
          <w:p>
            <w:pPr>
              <w:spacing w:after="20"/>
              <w:ind w:left="20"/>
              <w:jc w:val="both"/>
            </w:pPr>
            <w:r>
              <w:rPr>
                <w:rFonts w:ascii="Times New Roman"/>
                <w:b w:val="false"/>
                <w:i w:val="false"/>
                <w:color w:val="000000"/>
                <w:sz w:val="20"/>
              </w:rPr>
              <w:t>
Документация</w:t>
            </w:r>
          </w:p>
          <w:bookmarkEnd w:id="1384"/>
          <w:p>
            <w:pPr>
              <w:spacing w:after="20"/>
              <w:ind w:left="20"/>
              <w:jc w:val="both"/>
            </w:pP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ссылка на соответствующее решение уполномоченного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w:t>
            </w:r>
          </w:p>
          <w:p>
            <w:pPr>
              <w:spacing w:after="20"/>
              <w:ind w:left="20"/>
              <w:jc w:val="both"/>
            </w:pPr>
            <w:r>
              <w:rPr>
                <w:rFonts w:ascii="Times New Roman"/>
                <w:b w:val="false"/>
                <w:i w:val="false"/>
                <w:color w:val="000000"/>
                <w:sz w:val="20"/>
              </w:rPr>
              <w:t>
3.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охватывает лишь ситуацию, в которой вводимое изменение затрагивает исключительно условия и (или) обязательства регистрации, включая план управления рисками и условия и (или) обязательства регистраций при исключительных обстоятельствах и условной регистрации.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плана управления рисками, затребованное уполномоченным органом, всегда требует существенной экспертизы.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11 Включение или исключение черного символа или пояснительных указаний в отношении лекарственных препаратов, входящих в перечень лекарственных препаратов, подлежащих дополнительному мониторингу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1385"/>
          <w:p>
            <w:pPr>
              <w:spacing w:after="20"/>
              <w:ind w:left="20"/>
              <w:jc w:val="both"/>
            </w:pPr>
            <w:r>
              <w:rPr>
                <w:rFonts w:ascii="Times New Roman"/>
                <w:b w:val="false"/>
                <w:i w:val="false"/>
                <w:color w:val="000000"/>
                <w:sz w:val="20"/>
              </w:rPr>
              <w:t>
Условия</w:t>
            </w:r>
          </w:p>
          <w:bookmarkEnd w:id="1385"/>
          <w:p>
            <w:pPr>
              <w:spacing w:after="20"/>
              <w:ind w:left="20"/>
              <w:jc w:val="both"/>
            </w:pPr>
            <w:r>
              <w:rPr>
                <w:rFonts w:ascii="Times New Roman"/>
                <w:b w:val="false"/>
                <w:i w:val="false"/>
                <w:color w:val="000000"/>
                <w:sz w:val="20"/>
              </w:rPr>
              <w:t>
1. Лекарственный препарат включен или исключен из перечня лекарственных препаратов, подлежащих дополнительному мониторингу (соответственно).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386"/>
          <w:p>
            <w:pPr>
              <w:spacing w:after="20"/>
              <w:ind w:left="20"/>
              <w:jc w:val="both"/>
            </w:pPr>
            <w:r>
              <w:rPr>
                <w:rFonts w:ascii="Times New Roman"/>
                <w:b w:val="false"/>
                <w:i w:val="false"/>
                <w:color w:val="000000"/>
                <w:sz w:val="20"/>
              </w:rPr>
              <w:t>
Документация</w:t>
            </w:r>
          </w:p>
          <w:bookmarkEnd w:id="1386"/>
          <w:p>
            <w:pPr>
              <w:spacing w:after="20"/>
              <w:ind w:left="20"/>
              <w:jc w:val="both"/>
            </w:pP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ссылка на перечень лекарственных препаратов, подлежащих дополнительному мониторингу.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 (обновленная общая характеристика лекарственного препарата, инструкция по медицинскому применению (листок-вкладыш)).</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p>
            <w:pPr>
              <w:spacing w:after="20"/>
              <w:ind w:left="20"/>
              <w:jc w:val="both"/>
            </w:pPr>
            <w:r>
              <w:rPr>
                <w:rFonts w:ascii="Times New Roman"/>
                <w:b w:val="false"/>
                <w:i w:val="false"/>
                <w:color w:val="000000"/>
                <w:sz w:val="20"/>
              </w:rPr>
              <w:t>
5.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охватывает ситуацию, при которой включение или исключение черного символа или пояснительных указаний не производится в рамках другой регуляторной процедуры (например, процедуры продления или изменения, затрагивающей информацию о лекарственном препарате).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12 Прочие изменения, не описанные в других разделах настоящего Дополнения, в том числе изменение типа лекарственного препарата, зарегистрированного в Республике Казахстан, включающих подачу исследований уполномоченному органу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экспертиза уполномоченным органом поданных данных приводит к изменению общей характеристики лекарственного препарата, маркировки, данным изменением охватываются соответствующие поправки к общей характеристике лекарственного препарата, маркировке.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не применяется к изменениям, которые приняты в качестве изменений IB типа по умолчанию в соответствии с любым другим разделом настоящего Дополнения.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13 Изменение, требующее новой регистрации лекарственных средств: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или добавление новой дозировки (активности);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387"/>
          <w:p>
            <w:pPr>
              <w:spacing w:after="20"/>
              <w:ind w:left="20"/>
              <w:jc w:val="both"/>
            </w:pPr>
            <w:r>
              <w:rPr>
                <w:rFonts w:ascii="Times New Roman"/>
                <w:b w:val="false"/>
                <w:i w:val="false"/>
                <w:color w:val="000000"/>
                <w:sz w:val="20"/>
              </w:rPr>
              <w:t>
2) изменение или добавление новой лекарственной формы.</w:t>
            </w:r>
          </w:p>
          <w:bookmarkEnd w:id="1387"/>
          <w:p>
            <w:pPr>
              <w:spacing w:after="20"/>
              <w:ind w:left="20"/>
              <w:jc w:val="both"/>
            </w:pPr>
            <w:r>
              <w:rPr>
                <w:rFonts w:ascii="Times New Roman"/>
                <w:b w:val="false"/>
                <w:i w:val="false"/>
                <w:color w:val="000000"/>
                <w:sz w:val="20"/>
              </w:rPr>
              <w:t>
Перечень документов, предоставляется согласно  приложениям 2 и 3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964" w:id="1388"/>
    <w:p>
      <w:pPr>
        <w:spacing w:after="0"/>
        <w:ind w:left="0"/>
        <w:jc w:val="left"/>
      </w:pPr>
      <w:r>
        <w:rPr>
          <w:rFonts w:ascii="Times New Roman"/>
          <w:b/>
          <w:i w:val="false"/>
          <w:color w:val="000000"/>
        </w:rPr>
        <w:t xml:space="preserve"> Отчет начальной экспертизы лекарственного средства</w:t>
      </w:r>
    </w:p>
    <w:bookmarkEnd w:id="1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Проведена начальная экспертиза лекарственного средства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эксперта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Информация о лекарственном средстве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(далее – МНН)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введения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Упаковка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Данные о производителе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Порядок отпуска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отпуска:(необходимое отметить)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389"/>
          <w:p>
            <w:pPr>
              <w:spacing w:after="20"/>
              <w:ind w:left="20"/>
              <w:jc w:val="both"/>
            </w:pPr>
            <w:r>
              <w:rPr>
                <w:rFonts w:ascii="Times New Roman"/>
                <w:b w:val="false"/>
                <w:i w:val="false"/>
                <w:color w:val="000000"/>
                <w:sz w:val="20"/>
              </w:rPr>
              <w:t>
 </w:t>
            </w:r>
          </w:p>
          <w:bookmarkEnd w:id="1389"/>
          <w:p>
            <w:pPr>
              <w:spacing w:after="20"/>
              <w:ind w:left="20"/>
              <w:jc w:val="both"/>
            </w:pPr>
            <w:r>
              <w:rPr>
                <w:rFonts w:ascii="Times New Roman"/>
                <w:b w:val="false"/>
                <w:i w:val="false"/>
                <w:color w:val="000000"/>
                <w:sz w:val="20"/>
              </w:rPr>
              <w:t xml:space="preserve">
 по рецепту </w:t>
            </w:r>
          </w:p>
          <w:p>
            <w:pPr>
              <w:spacing w:after="20"/>
              <w:ind w:left="20"/>
              <w:jc w:val="both"/>
            </w:pPr>
            <w:r>
              <w:rPr>
                <w:rFonts w:ascii="Times New Roman"/>
                <w:b w:val="false"/>
                <w:i w:val="false"/>
                <w:color w:val="000000"/>
                <w:sz w:val="20"/>
              </w:rPr>
              <w:t>
 без рецепта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 Республике Казахстан под указанным торговым наименованием ранее зарегистрирован другой лекарственный препарат с другим составом активных веществ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390"/>
          <w:p>
            <w:pPr>
              <w:spacing w:after="20"/>
              <w:ind w:left="20"/>
              <w:jc w:val="both"/>
            </w:pPr>
            <w:r>
              <w:rPr>
                <w:rFonts w:ascii="Times New Roman"/>
                <w:b w:val="false"/>
                <w:i w:val="false"/>
                <w:color w:val="000000"/>
                <w:sz w:val="20"/>
              </w:rPr>
              <w:t>
 </w:t>
            </w:r>
          </w:p>
          <w:bookmarkEnd w:id="1390"/>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Оценка полноты, комплектности регистрационного досье и правильности оформления представленных документов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Досье сформировано по разделам, страницы пронумерованы, опись документов составлена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391"/>
          <w:p>
            <w:pPr>
              <w:spacing w:after="20"/>
              <w:ind w:left="20"/>
              <w:jc w:val="both"/>
            </w:pPr>
            <w:r>
              <w:rPr>
                <w:rFonts w:ascii="Times New Roman"/>
                <w:b w:val="false"/>
                <w:i w:val="false"/>
                <w:color w:val="000000"/>
                <w:sz w:val="20"/>
              </w:rPr>
              <w:t>
 </w:t>
            </w:r>
          </w:p>
          <w:bookmarkEnd w:id="1391"/>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документов соответствует утвержденному перечню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392"/>
          <w:p>
            <w:pPr>
              <w:spacing w:after="20"/>
              <w:ind w:left="20"/>
              <w:jc w:val="both"/>
            </w:pPr>
            <w:r>
              <w:rPr>
                <w:rFonts w:ascii="Times New Roman"/>
                <w:b w:val="false"/>
                <w:i w:val="false"/>
                <w:color w:val="000000"/>
                <w:sz w:val="20"/>
              </w:rPr>
              <w:t>
 </w:t>
            </w:r>
          </w:p>
          <w:bookmarkEnd w:id="1392"/>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цветных макетов упаковок и факт заверения их подписью заявителя, соответствие упаковки лекарственного препарата согласно Правилам маркировки лекарственных средств и медицинских изделий, утвержденным приказом Министра здравоохранения Республики Казахстан от 27 января 2021 года № ҚР ДСМ-11 (зарегистрирован в Реестре государственной регистрации нормативных правовых актов под № 22146) (далее - Правила маркировки).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393"/>
          <w:p>
            <w:pPr>
              <w:spacing w:after="20"/>
              <w:ind w:left="20"/>
              <w:jc w:val="both"/>
            </w:pPr>
            <w:r>
              <w:rPr>
                <w:rFonts w:ascii="Times New Roman"/>
                <w:b w:val="false"/>
                <w:i w:val="false"/>
                <w:color w:val="000000"/>
                <w:sz w:val="20"/>
              </w:rPr>
              <w:t>
 </w:t>
            </w:r>
          </w:p>
          <w:bookmarkEnd w:id="1393"/>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маркировки образцов макетов упаковки, этикеток, стикеров соответствует Правилам маркировки.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394"/>
          <w:p>
            <w:pPr>
              <w:spacing w:after="20"/>
              <w:ind w:left="20"/>
              <w:jc w:val="both"/>
            </w:pPr>
            <w:r>
              <w:rPr>
                <w:rFonts w:ascii="Times New Roman"/>
                <w:b w:val="false"/>
                <w:i w:val="false"/>
                <w:color w:val="000000"/>
                <w:sz w:val="20"/>
              </w:rPr>
              <w:t>
 </w:t>
            </w:r>
          </w:p>
          <w:bookmarkEnd w:id="1394"/>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Оценка состава лекарственного препарата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лекарственного препарата запрещенных красителей и других вспомогательных веществ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395"/>
          <w:p>
            <w:pPr>
              <w:spacing w:after="20"/>
              <w:ind w:left="20"/>
              <w:jc w:val="both"/>
            </w:pPr>
            <w:r>
              <w:rPr>
                <w:rFonts w:ascii="Times New Roman"/>
                <w:b w:val="false"/>
                <w:i w:val="false"/>
                <w:color w:val="000000"/>
                <w:sz w:val="20"/>
              </w:rPr>
              <w:t>
 </w:t>
            </w:r>
          </w:p>
          <w:bookmarkEnd w:id="1395"/>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лекарственного препарата веществ, полученных из крови, органов и тканей человека и животных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396"/>
          <w:p>
            <w:pPr>
              <w:spacing w:after="20"/>
              <w:ind w:left="20"/>
              <w:jc w:val="both"/>
            </w:pPr>
            <w:r>
              <w:rPr>
                <w:rFonts w:ascii="Times New Roman"/>
                <w:b w:val="false"/>
                <w:i w:val="false"/>
                <w:color w:val="000000"/>
                <w:sz w:val="20"/>
              </w:rPr>
              <w:t>
 </w:t>
            </w:r>
          </w:p>
          <w:bookmarkEnd w:id="1396"/>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наркотических средств, психотропных веществ и прекурсоров (при наличии указать Таблицу, позицию)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397"/>
          <w:p>
            <w:pPr>
              <w:spacing w:after="20"/>
              <w:ind w:left="20"/>
              <w:jc w:val="both"/>
            </w:pPr>
            <w:r>
              <w:rPr>
                <w:rFonts w:ascii="Times New Roman"/>
                <w:b w:val="false"/>
                <w:i w:val="false"/>
                <w:color w:val="000000"/>
                <w:sz w:val="20"/>
              </w:rPr>
              <w:t>
 </w:t>
            </w:r>
          </w:p>
          <w:bookmarkEnd w:id="1397"/>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Оценка названия лекарственного препарата на предмет отсутствия в нем: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сходство с ранее зарегистрированными лекарственными препаратами и слов с неблагозвучными выражениями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398"/>
          <w:p>
            <w:pPr>
              <w:spacing w:after="20"/>
              <w:ind w:left="20"/>
              <w:jc w:val="both"/>
            </w:pPr>
            <w:r>
              <w:rPr>
                <w:rFonts w:ascii="Times New Roman"/>
                <w:b w:val="false"/>
                <w:i w:val="false"/>
                <w:color w:val="000000"/>
                <w:sz w:val="20"/>
              </w:rPr>
              <w:t>
 </w:t>
            </w:r>
          </w:p>
          <w:bookmarkEnd w:id="1398"/>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способности ввести в заблуждение относительно истинного состава и действия 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399"/>
          <w:p>
            <w:pPr>
              <w:spacing w:after="20"/>
              <w:ind w:left="20"/>
              <w:jc w:val="both"/>
            </w:pPr>
            <w:r>
              <w:rPr>
                <w:rFonts w:ascii="Times New Roman"/>
                <w:b w:val="false"/>
                <w:i w:val="false"/>
                <w:color w:val="000000"/>
                <w:sz w:val="20"/>
              </w:rPr>
              <w:t>
 </w:t>
            </w:r>
          </w:p>
          <w:bookmarkEnd w:id="1399"/>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сходства МНН и (или) сходные с ними названия для лекарственного препарата другого химического состава или действия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400"/>
          <w:p>
            <w:pPr>
              <w:spacing w:after="20"/>
              <w:ind w:left="20"/>
              <w:jc w:val="both"/>
            </w:pPr>
            <w:r>
              <w:rPr>
                <w:rFonts w:ascii="Times New Roman"/>
                <w:b w:val="false"/>
                <w:i w:val="false"/>
                <w:color w:val="000000"/>
                <w:sz w:val="20"/>
              </w:rPr>
              <w:t>
 </w:t>
            </w:r>
          </w:p>
          <w:bookmarkEnd w:id="1400"/>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Оценка сведений о фармакологическом действии лекарственного препарата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структуры и оформления инструкции по медицинскому применению лекарственного препарата порядку составления и оформления инструкции по медицинскому применению лекарственных средств и медицинских изделий, общей характеристике лекарственного средства определяемого уполномоченным органом в соответствии с пунктом 4 статьи 242 Кодекса "О здоровье народа и системе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Оценка нормативного документа по контролю качества и безопасности лекарственного средства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структуры нормативного документа по качеству и безопасности Правилам разработки производителем лекарственных средств и согласования государственной экспертной организацией нормативного документа по качеству лекарственных средств при экспертизе лекарственных средств, утвержденного приказом Министра здравоохранения Республики Казахстан от 16 февраля 2021 года № ҚР ДСМ-20 (зарегистрирован в в Реестре государственной регистрации нормативных правовых актов под № 22228).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Заключения: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дальнейшей экспертизе (с обоснованием)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экспертизу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7" w:id="1401"/>
    <w:p>
      <w:pPr>
        <w:spacing w:after="0"/>
        <w:ind w:left="0"/>
        <w:jc w:val="both"/>
      </w:pPr>
      <w:r>
        <w:rPr>
          <w:rFonts w:ascii="Times New Roman"/>
          <w:b w:val="false"/>
          <w:i w:val="false"/>
          <w:color w:val="000000"/>
          <w:sz w:val="28"/>
        </w:rPr>
        <w:t>
      Руководитель структурного подразделения</w:t>
      </w:r>
    </w:p>
    <w:bookmarkEnd w:id="1401"/>
    <w:bookmarkStart w:name="z1978" w:id="1402"/>
    <w:p>
      <w:pPr>
        <w:spacing w:after="0"/>
        <w:ind w:left="0"/>
        <w:jc w:val="both"/>
      </w:pPr>
      <w:r>
        <w:rPr>
          <w:rFonts w:ascii="Times New Roman"/>
          <w:b w:val="false"/>
          <w:i w:val="false"/>
          <w:color w:val="000000"/>
          <w:sz w:val="28"/>
        </w:rPr>
        <w:t>
      __________ ___________________________________________</w:t>
      </w:r>
    </w:p>
    <w:bookmarkEnd w:id="1402"/>
    <w:bookmarkStart w:name="z1979" w:id="1403"/>
    <w:p>
      <w:pPr>
        <w:spacing w:after="0"/>
        <w:ind w:left="0"/>
        <w:jc w:val="both"/>
      </w:pPr>
      <w:r>
        <w:rPr>
          <w:rFonts w:ascii="Times New Roman"/>
          <w:b w:val="false"/>
          <w:i w:val="false"/>
          <w:color w:val="000000"/>
          <w:sz w:val="28"/>
        </w:rPr>
        <w:t>
      подпись Ф.И.О (при его наличии)</w:t>
      </w:r>
    </w:p>
    <w:bookmarkEnd w:id="1403"/>
    <w:bookmarkStart w:name="z1980" w:id="1404"/>
    <w:p>
      <w:pPr>
        <w:spacing w:after="0"/>
        <w:ind w:left="0"/>
        <w:jc w:val="both"/>
      </w:pPr>
      <w:r>
        <w:rPr>
          <w:rFonts w:ascii="Times New Roman"/>
          <w:b w:val="false"/>
          <w:i w:val="false"/>
          <w:color w:val="000000"/>
          <w:sz w:val="28"/>
        </w:rPr>
        <w:t>
      Эксперт __________ ___________________________________</w:t>
      </w:r>
    </w:p>
    <w:bookmarkEnd w:id="1404"/>
    <w:bookmarkStart w:name="z1981" w:id="1405"/>
    <w:p>
      <w:pPr>
        <w:spacing w:after="0"/>
        <w:ind w:left="0"/>
        <w:jc w:val="both"/>
      </w:pPr>
      <w:r>
        <w:rPr>
          <w:rFonts w:ascii="Times New Roman"/>
          <w:b w:val="false"/>
          <w:i w:val="false"/>
          <w:color w:val="000000"/>
          <w:sz w:val="28"/>
        </w:rPr>
        <w:t>
      подпись Ф.И .О (при его наличии)</w:t>
      </w:r>
    </w:p>
    <w:bookmarkEnd w:id="1405"/>
    <w:bookmarkStart w:name="z1982" w:id="1406"/>
    <w:p>
      <w:pPr>
        <w:spacing w:after="0"/>
        <w:ind w:left="0"/>
        <w:jc w:val="both"/>
      </w:pPr>
      <w:r>
        <w:rPr>
          <w:rFonts w:ascii="Times New Roman"/>
          <w:b w:val="false"/>
          <w:i w:val="false"/>
          <w:color w:val="000000"/>
          <w:sz w:val="28"/>
        </w:rPr>
        <w:t>
      Дата ______________</w:t>
      </w:r>
    </w:p>
    <w:bookmarkEnd w:id="1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984" w:id="1407"/>
    <w:p>
      <w:pPr>
        <w:spacing w:after="0"/>
        <w:ind w:left="0"/>
        <w:jc w:val="both"/>
      </w:pPr>
      <w:r>
        <w:rPr>
          <w:rFonts w:ascii="Times New Roman"/>
          <w:b w:val="false"/>
          <w:i w:val="false"/>
          <w:color w:val="000000"/>
          <w:sz w:val="28"/>
        </w:rPr>
        <w:t>
      Форма</w:t>
      </w:r>
    </w:p>
    <w:bookmarkEnd w:id="1407"/>
    <w:bookmarkStart w:name="z1985" w:id="1408"/>
    <w:p>
      <w:pPr>
        <w:spacing w:after="0"/>
        <w:ind w:left="0"/>
        <w:jc w:val="left"/>
      </w:pPr>
      <w:r>
        <w:rPr>
          <w:rFonts w:ascii="Times New Roman"/>
          <w:b/>
          <w:i w:val="false"/>
          <w:color w:val="000000"/>
        </w:rPr>
        <w:t xml:space="preserve"> Отчет начальной экспертизы изменений, вносимых в регистрационное досье лекарственного средства</w:t>
      </w:r>
    </w:p>
    <w:bookmarkEnd w:id="1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Проведена начальная экспертиза изменений, вносимых в регистрационное досье лекарственного средства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эксперта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Заявленные изменения являются: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типа I: типа I А, типа I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вносимые изменения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типа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вносимые изменения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Информация о лекарственном средстве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Упаковка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Данные о производителе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Перечень вносимых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Оценка полноты, комплектности регистрационного досье и правильности оформления представленных документов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Досье сформировано по разделам, страницы пронумерованы, опись документов составлена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409"/>
          <w:p>
            <w:pPr>
              <w:spacing w:after="20"/>
              <w:ind w:left="20"/>
              <w:jc w:val="both"/>
            </w:pPr>
            <w:r>
              <w:rPr>
                <w:rFonts w:ascii="Times New Roman"/>
                <w:b w:val="false"/>
                <w:i w:val="false"/>
                <w:color w:val="000000"/>
                <w:sz w:val="20"/>
              </w:rPr>
              <w:t>
 </w:t>
            </w:r>
          </w:p>
          <w:bookmarkEnd w:id="1409"/>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документов соответствует утвержденному перечню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410"/>
          <w:p>
            <w:pPr>
              <w:spacing w:after="20"/>
              <w:ind w:left="20"/>
              <w:jc w:val="both"/>
            </w:pPr>
            <w:r>
              <w:rPr>
                <w:rFonts w:ascii="Times New Roman"/>
                <w:b w:val="false"/>
                <w:i w:val="false"/>
                <w:color w:val="000000"/>
                <w:sz w:val="20"/>
              </w:rPr>
              <w:t>
 </w:t>
            </w:r>
          </w:p>
          <w:bookmarkEnd w:id="1410"/>
          <w:p>
            <w:pPr>
              <w:spacing w:after="20"/>
              <w:ind w:left="20"/>
              <w:jc w:val="both"/>
            </w:pPr>
            <w:r>
              <w:rPr>
                <w:rFonts w:ascii="Times New Roman"/>
                <w:b w:val="false"/>
                <w:i w:val="false"/>
                <w:color w:val="000000"/>
                <w:sz w:val="20"/>
              </w:rPr>
              <w:t xml:space="preserve">
 нет </w:t>
            </w:r>
          </w:p>
          <w:p>
            <w:pPr>
              <w:spacing w:after="20"/>
              <w:ind w:left="20"/>
              <w:jc w:val="both"/>
            </w:pPr>
            <w:r>
              <w:rPr>
                <w:rFonts w:ascii="Times New Roman"/>
                <w:b w:val="false"/>
                <w:i w:val="false"/>
                <w:color w:val="000000"/>
                <w:sz w:val="20"/>
              </w:rPr>
              <w:t>
 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Заключение: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дальнейшей экспертизе (с обоснованием)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экспертизу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8" w:id="1411"/>
    <w:p>
      <w:pPr>
        <w:spacing w:after="0"/>
        <w:ind w:left="0"/>
        <w:jc w:val="both"/>
      </w:pPr>
      <w:r>
        <w:rPr>
          <w:rFonts w:ascii="Times New Roman"/>
          <w:b w:val="false"/>
          <w:i w:val="false"/>
          <w:color w:val="000000"/>
          <w:sz w:val="28"/>
        </w:rPr>
        <w:t>
      Руководитель структурного подразделения</w:t>
      </w:r>
    </w:p>
    <w:bookmarkEnd w:id="1411"/>
    <w:bookmarkStart w:name="z1989" w:id="1412"/>
    <w:p>
      <w:pPr>
        <w:spacing w:after="0"/>
        <w:ind w:left="0"/>
        <w:jc w:val="both"/>
      </w:pPr>
      <w:r>
        <w:rPr>
          <w:rFonts w:ascii="Times New Roman"/>
          <w:b w:val="false"/>
          <w:i w:val="false"/>
          <w:color w:val="000000"/>
          <w:sz w:val="28"/>
        </w:rPr>
        <w:t>
      ___________ ________________________________________</w:t>
      </w:r>
    </w:p>
    <w:bookmarkEnd w:id="1412"/>
    <w:bookmarkStart w:name="z1990" w:id="1413"/>
    <w:p>
      <w:pPr>
        <w:spacing w:after="0"/>
        <w:ind w:left="0"/>
        <w:jc w:val="both"/>
      </w:pPr>
      <w:r>
        <w:rPr>
          <w:rFonts w:ascii="Times New Roman"/>
          <w:b w:val="false"/>
          <w:i w:val="false"/>
          <w:color w:val="000000"/>
          <w:sz w:val="28"/>
        </w:rPr>
        <w:t>
      подпись Ф.И.О (при его наличии)</w:t>
      </w:r>
    </w:p>
    <w:bookmarkEnd w:id="1413"/>
    <w:bookmarkStart w:name="z1991" w:id="1414"/>
    <w:p>
      <w:pPr>
        <w:spacing w:after="0"/>
        <w:ind w:left="0"/>
        <w:jc w:val="both"/>
      </w:pPr>
      <w:r>
        <w:rPr>
          <w:rFonts w:ascii="Times New Roman"/>
          <w:b w:val="false"/>
          <w:i w:val="false"/>
          <w:color w:val="000000"/>
          <w:sz w:val="28"/>
        </w:rPr>
        <w:t>
      Эксперт ___________ _________________________________</w:t>
      </w:r>
    </w:p>
    <w:bookmarkEnd w:id="1414"/>
    <w:bookmarkStart w:name="z1992" w:id="1415"/>
    <w:p>
      <w:pPr>
        <w:spacing w:after="0"/>
        <w:ind w:left="0"/>
        <w:jc w:val="both"/>
      </w:pPr>
      <w:r>
        <w:rPr>
          <w:rFonts w:ascii="Times New Roman"/>
          <w:b w:val="false"/>
          <w:i w:val="false"/>
          <w:color w:val="000000"/>
          <w:sz w:val="28"/>
        </w:rPr>
        <w:t>
      подпись Ф.И.О (при его наличии)</w:t>
      </w:r>
    </w:p>
    <w:bookmarkEnd w:id="1415"/>
    <w:bookmarkStart w:name="z1993" w:id="1416"/>
    <w:p>
      <w:pPr>
        <w:spacing w:after="0"/>
        <w:ind w:left="0"/>
        <w:jc w:val="both"/>
      </w:pPr>
      <w:r>
        <w:rPr>
          <w:rFonts w:ascii="Times New Roman"/>
          <w:b w:val="false"/>
          <w:i w:val="false"/>
          <w:color w:val="000000"/>
          <w:sz w:val="28"/>
        </w:rPr>
        <w:t>
      Дата ______________</w:t>
      </w:r>
    </w:p>
    <w:bookmarkEnd w:id="1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995" w:id="1417"/>
    <w:p>
      <w:pPr>
        <w:spacing w:after="0"/>
        <w:ind w:left="0"/>
        <w:jc w:val="left"/>
      </w:pPr>
      <w:r>
        <w:rPr>
          <w:rFonts w:ascii="Times New Roman"/>
          <w:b/>
          <w:i w:val="false"/>
          <w:color w:val="000000"/>
        </w:rPr>
        <w:t xml:space="preserve"> Перечень нерациональных комбинаций лекарственных средств</w:t>
      </w:r>
    </w:p>
    <w:bookmarkEnd w:id="1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лекарственного средства, их комбинации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витаминов с транквилизаторами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атропина (атропиноподобных) лекарственных веществ с анальгетиками и антипиретиками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йохимбина с тестостероном и витаминами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железа с йохимбином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антигистаминных лекарственных средств с антидиарейными лекарственными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пенициллинов с сульфонамидами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витаминов с анальгетиками (за исключением парацетамола с витамином С, ацетилсалициловой кислоты с витамином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хинолонов с любыми другими лекарственными средствами, за исключением препаратов для наружного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кортикостероидов с любыми другими лекарственными средствами для приема внутрь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хлорамфеникола с любыми другими лекарственными средствами для приема внутрь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витаминов с противотуберкулезными препаратами, за исключением изониазида с пиридоксин гидрохлоридом (витамином В6)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стероидных анаболиков с другими лекарственными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седативных (снотворных) (анксиолитических) лекарственных средств с анальгетиками-антипиретиками (нестероидными) противовоспалительными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антагонистов Н2-гистаминорецепторов (ингибиторов) протонной помпы с антацидами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содержащие более чем одно антигистаминное лекарственное вещество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антигельминтных лекарственных средств со слабительными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лекарств с бронхорасширяющим действием с противокашлевыми лекарственными средствами центрального действия и (или) антигистаминными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муколитиков (отхаркивающих) средств с противокашлевыми лекарственными средствами и (или) антигистаминными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слабительных и (или) спазмолитических лекарственных средств с ферментными препаратами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противорвотных лекарственных средств ингибиторов допаминовых рецепторов с лекарственными веществами, имеющими системную абсорбцию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противокашлевых лекарственных средств центрального действия с антигистаминными лекарственными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содержащие пектин и (или) каолин с любыми лекарственными веществами, которые всасываются в системный кровоток из желудочно-кишечного тракта, за исключением комбинаций пектина и (или) каолина с лекарственными веществами без системной абсорбции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противодиарейных лекарственных средств с электролитами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оксифенбутазона или фенилбутазона с любыми другими лекарствами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метамизола с любыми другими лекарственными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нестероидных противовоспалительных лекарственных средств с атропиноподобными лекарственными средствами (спазмолитиками)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двух и более нестероидных противовоспалительных лекарственных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парацетамола с барбитуратами, транквилизаторами и другими лекарственными средствами, индукторами ферментов цитохромной системы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парацетамола (выше 200 милиграмм в разовой дозе) с нестероидными противовоспалительными лекарственными средствами, за исключением лекарственных препаратов кратковременного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пенициллинов со стрептомицином в парентеральных лекарственных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панкреатина или пакреалипазы, содержащих амилазу, протеазу и липазу, с любыми другими ферментами, в том числе бычьей желчью, гемицеллюлозой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нитрофурантоина и триметоприма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барбитуратов с другими лекарственными средствами, за исключением растительного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лекарственных средств, угнетающих центральную нервную систему со стимуляторами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барбитуратов с гиосциамином и (или) гиосцином, белладонной и другими атропиноподобными лекарственными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барбитуратов с эрготамином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галоперидола с любыми антихолинергическими лекарственными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антибактериальных и антипротозойных лекарственных средств, за исключением препаратов наружного применения, не оказывающих системного 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лоперамида гидрохлорида с фуразолидоном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антибактериальных лекарственных средств и пробиотиков, пребиотиков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ципрогептадина с лизином или пептоном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нестероидных противовоспалительных средств (парацетамола) (ацетилсалициловой кислоты) и антацидов (H2-блокаторов) (ингибиторов) протонной помпы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глюкокортикостероидов, антибактериальных и антипротозойных лекарственных средств за исключением для наружного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парацетамола (выше 500 мг в разовой дозе) в многокомпонентных препаратах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1997" w:id="1418"/>
    <w:p>
      <w:pPr>
        <w:spacing w:after="0"/>
        <w:ind w:left="0"/>
        <w:jc w:val="left"/>
      </w:pPr>
      <w:r>
        <w:rPr>
          <w:rFonts w:ascii="Times New Roman"/>
          <w:b/>
          <w:i w:val="false"/>
          <w:color w:val="000000"/>
        </w:rPr>
        <w:t xml:space="preserve"> Сводный отчет экспертов по оценке лекарственного препарата</w:t>
      </w:r>
    </w:p>
    <w:bookmarkEnd w:id="1418"/>
    <w:bookmarkStart w:name="z1998" w:id="1419"/>
    <w:p>
      <w:pPr>
        <w:spacing w:after="0"/>
        <w:ind w:left="0"/>
        <w:jc w:val="both"/>
      </w:pPr>
      <w:r>
        <w:rPr>
          <w:rFonts w:ascii="Times New Roman"/>
          <w:b w:val="false"/>
          <w:i w:val="false"/>
          <w:color w:val="000000"/>
          <w:sz w:val="28"/>
        </w:rPr>
        <w:t>
      1. Проведена экспертиза регистрационного досье лекарственного средства</w:t>
      </w:r>
    </w:p>
    <w:bookmarkEnd w:id="1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должность экспертов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(далее - МНН)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является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420"/>
          <w:p>
            <w:pPr>
              <w:spacing w:after="20"/>
              <w:ind w:left="20"/>
              <w:jc w:val="both"/>
            </w:pPr>
            <w:r>
              <w:rPr>
                <w:rFonts w:ascii="Times New Roman"/>
                <w:b w:val="false"/>
                <w:i w:val="false"/>
                <w:color w:val="000000"/>
                <w:sz w:val="20"/>
              </w:rPr>
              <w:t>
 </w:t>
            </w:r>
          </w:p>
          <w:bookmarkEnd w:id="1420"/>
          <w:p>
            <w:pPr>
              <w:spacing w:after="20"/>
              <w:ind w:left="20"/>
              <w:jc w:val="both"/>
            </w:pPr>
            <w:r>
              <w:rPr>
                <w:rFonts w:ascii="Times New Roman"/>
                <w:b w:val="false"/>
                <w:i w:val="false"/>
                <w:color w:val="000000"/>
                <w:sz w:val="20"/>
              </w:rPr>
              <w:t xml:space="preserve">
 Оригинальный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Воспроизведенный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Гибридный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Биологический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Иммунобиологический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Биоподобный лекарственный препарат (Биосимиляр)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Комбинированный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Лекарственный препарат с хорошо изученным медицинским применением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Радиофармацевтический лекарственный препарат или прекурсор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Гомеопатический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Растительный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Орфанный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Активная фармацевтическая субстанция, произведенная не в условиях GMP </w:t>
            </w:r>
          </w:p>
          <w:p>
            <w:pPr>
              <w:spacing w:after="20"/>
              <w:ind w:left="20"/>
              <w:jc w:val="both"/>
            </w:pPr>
            <w:r>
              <w:rPr>
                <w:rFonts w:ascii="Times New Roman"/>
                <w:b w:val="false"/>
                <w:i w:val="false"/>
                <w:color w:val="000000"/>
                <w:sz w:val="20"/>
              </w:rPr>
              <w:t>
 Лекарственное природное сырье (не фармакопейное)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Преквалификация ВОЗ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Трансфер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генерика указать название оригинального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 соответствии с анатомо-терапевтическо-химической классификацией (далее - Анатомо-терапевтическо- химическая)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 рецепту без рецептаСкачать</w:t>
            </w:r>
          </w:p>
        </w:tc>
      </w:tr>
    </w:tbl>
    <w:bookmarkStart w:name="z2012" w:id="1421"/>
    <w:p>
      <w:pPr>
        <w:spacing w:after="0"/>
        <w:ind w:left="0"/>
        <w:jc w:val="both"/>
      </w:pPr>
      <w:r>
        <w:rPr>
          <w:rFonts w:ascii="Times New Roman"/>
          <w:b w:val="false"/>
          <w:i w:val="false"/>
          <w:color w:val="000000"/>
          <w:sz w:val="28"/>
        </w:rPr>
        <w:t>
      2. Упаковка</w:t>
      </w:r>
    </w:p>
    <w:bookmarkEnd w:id="1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3" w:id="1422"/>
    <w:p>
      <w:pPr>
        <w:spacing w:after="0"/>
        <w:ind w:left="0"/>
        <w:jc w:val="both"/>
      </w:pPr>
      <w:r>
        <w:rPr>
          <w:rFonts w:ascii="Times New Roman"/>
          <w:b w:val="false"/>
          <w:i w:val="false"/>
          <w:color w:val="000000"/>
          <w:sz w:val="28"/>
        </w:rPr>
        <w:t>
      3. Данные о производителе</w:t>
      </w:r>
    </w:p>
    <w:bookmarkEnd w:id="1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4" w:id="1423"/>
    <w:p>
      <w:pPr>
        <w:spacing w:after="0"/>
        <w:ind w:left="0"/>
        <w:jc w:val="both"/>
      </w:pPr>
      <w:r>
        <w:rPr>
          <w:rFonts w:ascii="Times New Roman"/>
          <w:b w:val="false"/>
          <w:i w:val="false"/>
          <w:color w:val="000000"/>
          <w:sz w:val="28"/>
        </w:rPr>
        <w:t>
      4. Регистрация в стране-производителе и других странах</w:t>
      </w:r>
    </w:p>
    <w:bookmarkEnd w:id="1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5" w:id="1424"/>
    <w:p>
      <w:pPr>
        <w:spacing w:after="0"/>
        <w:ind w:left="0"/>
        <w:jc w:val="both"/>
      </w:pPr>
      <w:r>
        <w:rPr>
          <w:rFonts w:ascii="Times New Roman"/>
          <w:b w:val="false"/>
          <w:i w:val="false"/>
          <w:color w:val="000000"/>
          <w:sz w:val="28"/>
        </w:rPr>
        <w:t>
      5. В результате проведенной экспертизы установлено:</w:t>
      </w:r>
    </w:p>
    <w:bookmarkEnd w:id="1424"/>
    <w:bookmarkStart w:name="z2016" w:id="1425"/>
    <w:p>
      <w:pPr>
        <w:spacing w:after="0"/>
        <w:ind w:left="0"/>
        <w:jc w:val="both"/>
      </w:pPr>
      <w:r>
        <w:rPr>
          <w:rFonts w:ascii="Times New Roman"/>
          <w:b w:val="false"/>
          <w:i w:val="false"/>
          <w:color w:val="000000"/>
          <w:sz w:val="28"/>
        </w:rPr>
        <w:t>
      1) Состав лекарственного средства и заключение о его рациональности и совместимости ингредиентов (указать лекарственные субстанции и вспомогательные вещества, включая консерванты, составные вещества оболочки препаратов):</w:t>
      </w:r>
    </w:p>
    <w:bookmarkEnd w:id="1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зарубежные фармакопеи, признанные действующими на территории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Лекарственная(ые) субстанция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оболочки таблетки или корпуса капсулы: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7" w:id="1426"/>
    <w:p>
      <w:pPr>
        <w:spacing w:after="0"/>
        <w:ind w:left="0"/>
        <w:jc w:val="both"/>
      </w:pPr>
      <w:r>
        <w:rPr>
          <w:rFonts w:ascii="Times New Roman"/>
          <w:b w:val="false"/>
          <w:i w:val="false"/>
          <w:color w:val="000000"/>
          <w:sz w:val="28"/>
        </w:rPr>
        <w:t>
      2) Для лекарственного растительного сырья</w:t>
      </w:r>
    </w:p>
    <w:bookmarkEnd w:id="1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Ботанические латинские названия растений, входящих в состав сбора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и зарубежные фармакопеи, признанные действующими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произрастания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8" w:id="1427"/>
    <w:p>
      <w:pPr>
        <w:spacing w:after="0"/>
        <w:ind w:left="0"/>
        <w:jc w:val="both"/>
      </w:pPr>
      <w:r>
        <w:rPr>
          <w:rFonts w:ascii="Times New Roman"/>
          <w:b w:val="false"/>
          <w:i w:val="false"/>
          <w:color w:val="000000"/>
          <w:sz w:val="28"/>
        </w:rPr>
        <w:t>
      6. Производители активных субстанций, входящих в состав лекарственного средства</w:t>
      </w:r>
    </w:p>
    <w:bookmarkEnd w:id="1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входящего в состав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на русском и английском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 на русском и английском языках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9" w:id="1428"/>
    <w:p>
      <w:pPr>
        <w:spacing w:after="0"/>
        <w:ind w:left="0"/>
        <w:jc w:val="both"/>
      </w:pPr>
      <w:r>
        <w:rPr>
          <w:rFonts w:ascii="Times New Roman"/>
          <w:b w:val="false"/>
          <w:i w:val="false"/>
          <w:color w:val="000000"/>
          <w:sz w:val="28"/>
        </w:rPr>
        <w:t>
      7. В случае наличия в составе лекарственного средства вещества, подлежащего контролю в соответствии с Законом Республики Казахстан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bookmarkEnd w:id="1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принадлежности к подконтрольным веществам (на основании изучения международного непатентованного наименования, торгового названия, химического названия, структурной формулы о принадлежности к подконтрольным веществам с указанием позиции Таблиц Списка, является ли вещество стереоизомером наркотических средств Таблицы II, в тех случаях, когда существование таких изомеров возможно в рамках данного конкретного химического обозначения (если таковые определенно не исключены), солью всех наркотических средств, перечисленных в Таблице II, включая соли изомеров, как предусмотрено выше, во всех случаях, когда существование таких солей возможно;солью психотропных веществ Таблицы II и Таблицы III, когда существование таких солей возможно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научно-обоснованное определение степени риска злоупотребления: высокий риск злоупотребления, или риск злоупотребления отсутствует, или является незначительным;определение максимально допустимого содержания наркотических средств, психотропных веществ и прекурсоров в лекарственных средствах;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заключениео возможности или невозможности извлечения легкодоступным способом подконтрольного вещества в количествах, достаточных для злоупотребления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 том, что в отношении препарата сняты некоторые меры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0" w:id="1429"/>
    <w:p>
      <w:pPr>
        <w:spacing w:after="0"/>
        <w:ind w:left="0"/>
        <w:jc w:val="both"/>
      </w:pPr>
      <w:r>
        <w:rPr>
          <w:rFonts w:ascii="Times New Roman"/>
          <w:b w:val="false"/>
          <w:i w:val="false"/>
          <w:color w:val="000000"/>
          <w:sz w:val="28"/>
        </w:rPr>
        <w:t>
      8. Анализ сведений о происхождении, регистрации в Республике Казахстан, качестве и выводы о возможности использования субстанции (при отсутствии сертификата GMP)</w:t>
      </w:r>
    </w:p>
    <w:bookmarkEnd w:id="1429"/>
    <w:bookmarkStart w:name="z2021" w:id="1430"/>
    <w:p>
      <w:pPr>
        <w:spacing w:after="0"/>
        <w:ind w:left="0"/>
        <w:jc w:val="both"/>
      </w:pPr>
      <w:r>
        <w:rPr>
          <w:rFonts w:ascii="Times New Roman"/>
          <w:b w:val="false"/>
          <w:i w:val="false"/>
          <w:color w:val="000000"/>
          <w:sz w:val="28"/>
        </w:rPr>
        <w:t>
      ________________________________________________________________________________</w:t>
      </w:r>
    </w:p>
    <w:bookmarkEnd w:id="1430"/>
    <w:bookmarkStart w:name="z2022" w:id="1431"/>
    <w:p>
      <w:pPr>
        <w:spacing w:after="0"/>
        <w:ind w:left="0"/>
        <w:jc w:val="both"/>
      </w:pPr>
      <w:r>
        <w:rPr>
          <w:rFonts w:ascii="Times New Roman"/>
          <w:b w:val="false"/>
          <w:i w:val="false"/>
          <w:color w:val="000000"/>
          <w:sz w:val="28"/>
        </w:rPr>
        <w:t>
      ________________________________________________________________________________</w:t>
      </w:r>
    </w:p>
    <w:bookmarkEnd w:id="1431"/>
    <w:bookmarkStart w:name="z2023" w:id="1432"/>
    <w:p>
      <w:pPr>
        <w:spacing w:after="0"/>
        <w:ind w:left="0"/>
        <w:jc w:val="both"/>
      </w:pPr>
      <w:r>
        <w:rPr>
          <w:rFonts w:ascii="Times New Roman"/>
          <w:b w:val="false"/>
          <w:i w:val="false"/>
          <w:color w:val="000000"/>
          <w:sz w:val="28"/>
        </w:rPr>
        <w:t>
      9. Анализ сведений о качестве, количестве с выводами о допустимости использования используемых вспомогательных веществ ________________________________________________________________________________</w:t>
      </w:r>
    </w:p>
    <w:bookmarkEnd w:id="1432"/>
    <w:bookmarkStart w:name="z2024" w:id="1433"/>
    <w:p>
      <w:pPr>
        <w:spacing w:after="0"/>
        <w:ind w:left="0"/>
        <w:jc w:val="both"/>
      </w:pPr>
      <w:r>
        <w:rPr>
          <w:rFonts w:ascii="Times New Roman"/>
          <w:b w:val="false"/>
          <w:i w:val="false"/>
          <w:color w:val="000000"/>
          <w:sz w:val="28"/>
        </w:rPr>
        <w:t>
      ________________________________________________________________________________</w:t>
      </w:r>
    </w:p>
    <w:bookmarkEnd w:id="1433"/>
    <w:bookmarkStart w:name="z2025" w:id="1434"/>
    <w:p>
      <w:pPr>
        <w:spacing w:after="0"/>
        <w:ind w:left="0"/>
        <w:jc w:val="both"/>
      </w:pPr>
      <w:r>
        <w:rPr>
          <w:rFonts w:ascii="Times New Roman"/>
          <w:b w:val="false"/>
          <w:i w:val="false"/>
          <w:color w:val="000000"/>
          <w:sz w:val="28"/>
        </w:rPr>
        <w:t>
      10. Заключение о производстве (производственная формула, описание технологии производства, контроль в процессе производства, валидация производственных процессов)</w:t>
      </w:r>
    </w:p>
    <w:bookmarkEnd w:id="1434"/>
    <w:bookmarkStart w:name="z2026" w:id="1435"/>
    <w:p>
      <w:pPr>
        <w:spacing w:after="0"/>
        <w:ind w:left="0"/>
        <w:jc w:val="both"/>
      </w:pPr>
      <w:r>
        <w:rPr>
          <w:rFonts w:ascii="Times New Roman"/>
          <w:b w:val="false"/>
          <w:i w:val="false"/>
          <w:color w:val="000000"/>
          <w:sz w:val="28"/>
        </w:rPr>
        <w:t>
      ________________________________________________________________________________</w:t>
      </w:r>
    </w:p>
    <w:bookmarkEnd w:id="1435"/>
    <w:bookmarkStart w:name="z2027" w:id="1436"/>
    <w:p>
      <w:pPr>
        <w:spacing w:after="0"/>
        <w:ind w:left="0"/>
        <w:jc w:val="both"/>
      </w:pPr>
      <w:r>
        <w:rPr>
          <w:rFonts w:ascii="Times New Roman"/>
          <w:b w:val="false"/>
          <w:i w:val="false"/>
          <w:color w:val="000000"/>
          <w:sz w:val="28"/>
        </w:rPr>
        <w:t>
      ________________________________________________________________________________</w:t>
      </w:r>
    </w:p>
    <w:bookmarkEnd w:id="1436"/>
    <w:bookmarkStart w:name="z2028" w:id="1437"/>
    <w:p>
      <w:pPr>
        <w:spacing w:after="0"/>
        <w:ind w:left="0"/>
        <w:jc w:val="both"/>
      </w:pPr>
      <w:r>
        <w:rPr>
          <w:rFonts w:ascii="Times New Roman"/>
          <w:b w:val="false"/>
          <w:i w:val="false"/>
          <w:color w:val="000000"/>
          <w:sz w:val="28"/>
        </w:rPr>
        <w:t>
      11. Характеристика готового продукта (соответствие представленных параметров в сертификате качества на готовую продукцию или в паспорте организации-производителя описанным методикам контроля качества в нормативной документации, соответствие серий представленных образцов сериям, указанным в сертификате)</w:t>
      </w:r>
    </w:p>
    <w:bookmarkEnd w:id="1437"/>
    <w:bookmarkStart w:name="z2029" w:id="1438"/>
    <w:p>
      <w:pPr>
        <w:spacing w:after="0"/>
        <w:ind w:left="0"/>
        <w:jc w:val="both"/>
      </w:pPr>
      <w:r>
        <w:rPr>
          <w:rFonts w:ascii="Times New Roman"/>
          <w:b w:val="false"/>
          <w:i w:val="false"/>
          <w:color w:val="000000"/>
          <w:sz w:val="28"/>
        </w:rPr>
        <w:t>
      ________________________________________________________________________________</w:t>
      </w:r>
    </w:p>
    <w:bookmarkEnd w:id="1438"/>
    <w:bookmarkStart w:name="z2030" w:id="1439"/>
    <w:p>
      <w:pPr>
        <w:spacing w:after="0"/>
        <w:ind w:left="0"/>
        <w:jc w:val="both"/>
      </w:pPr>
      <w:r>
        <w:rPr>
          <w:rFonts w:ascii="Times New Roman"/>
          <w:b w:val="false"/>
          <w:i w:val="false"/>
          <w:color w:val="000000"/>
          <w:sz w:val="28"/>
        </w:rPr>
        <w:t>
      ________________________________________________________________________________</w:t>
      </w:r>
    </w:p>
    <w:bookmarkEnd w:id="1439"/>
    <w:bookmarkStart w:name="z2031" w:id="1440"/>
    <w:p>
      <w:pPr>
        <w:spacing w:after="0"/>
        <w:ind w:left="0"/>
        <w:jc w:val="both"/>
      </w:pPr>
      <w:r>
        <w:rPr>
          <w:rFonts w:ascii="Times New Roman"/>
          <w:b w:val="false"/>
          <w:i w:val="false"/>
          <w:color w:val="000000"/>
          <w:sz w:val="28"/>
        </w:rPr>
        <w:t>
      12. Заключение о маркировке и упаковке на предмет их достаточности для обеспечения сохранения качества лекарственного средства во время хранения и транспортировки, (необходимость дополнительных надписей), наличие спецификаций на первичную и вторичную упаковку. Гигиеническое заключение на упаковку (для отечественных производителей)</w:t>
      </w:r>
    </w:p>
    <w:bookmarkEnd w:id="1440"/>
    <w:bookmarkStart w:name="z2032" w:id="1441"/>
    <w:p>
      <w:pPr>
        <w:spacing w:after="0"/>
        <w:ind w:left="0"/>
        <w:jc w:val="both"/>
      </w:pPr>
      <w:r>
        <w:rPr>
          <w:rFonts w:ascii="Times New Roman"/>
          <w:b w:val="false"/>
          <w:i w:val="false"/>
          <w:color w:val="000000"/>
          <w:sz w:val="28"/>
        </w:rPr>
        <w:t>
      ________________________________________________________________________________</w:t>
      </w:r>
    </w:p>
    <w:bookmarkEnd w:id="1441"/>
    <w:bookmarkStart w:name="z2033" w:id="1442"/>
    <w:p>
      <w:pPr>
        <w:spacing w:after="0"/>
        <w:ind w:left="0"/>
        <w:jc w:val="both"/>
      </w:pPr>
      <w:r>
        <w:rPr>
          <w:rFonts w:ascii="Times New Roman"/>
          <w:b w:val="false"/>
          <w:i w:val="false"/>
          <w:color w:val="000000"/>
          <w:sz w:val="28"/>
        </w:rPr>
        <w:t>
      ________________________________________________________________________________</w:t>
      </w:r>
    </w:p>
    <w:bookmarkEnd w:id="1442"/>
    <w:bookmarkStart w:name="z2034" w:id="1443"/>
    <w:p>
      <w:pPr>
        <w:spacing w:after="0"/>
        <w:ind w:left="0"/>
        <w:jc w:val="both"/>
      </w:pPr>
      <w:r>
        <w:rPr>
          <w:rFonts w:ascii="Times New Roman"/>
          <w:b w:val="false"/>
          <w:i w:val="false"/>
          <w:color w:val="000000"/>
          <w:sz w:val="28"/>
        </w:rPr>
        <w:t>
      13. Заключение о наличии или отсутствии в названии лекарственного средства:</w:t>
      </w:r>
    </w:p>
    <w:bookmarkEnd w:id="1443"/>
    <w:bookmarkStart w:name="z2035" w:id="1444"/>
    <w:p>
      <w:pPr>
        <w:spacing w:after="0"/>
        <w:ind w:left="0"/>
        <w:jc w:val="both"/>
      </w:pPr>
      <w:r>
        <w:rPr>
          <w:rFonts w:ascii="Times New Roman"/>
          <w:b w:val="false"/>
          <w:i w:val="false"/>
          <w:color w:val="000000"/>
          <w:sz w:val="28"/>
        </w:rPr>
        <w:t>
      1) графических сходств с ранее зарегистрированными лекарственными препаратами и слов с неблагозвучными выражениями;</w:t>
      </w:r>
    </w:p>
    <w:bookmarkEnd w:id="1444"/>
    <w:bookmarkStart w:name="z2036" w:id="1445"/>
    <w:p>
      <w:pPr>
        <w:spacing w:after="0"/>
        <w:ind w:left="0"/>
        <w:jc w:val="both"/>
      </w:pPr>
      <w:r>
        <w:rPr>
          <w:rFonts w:ascii="Times New Roman"/>
          <w:b w:val="false"/>
          <w:i w:val="false"/>
          <w:color w:val="000000"/>
          <w:sz w:val="28"/>
        </w:rPr>
        <w:t>
      2) способности ввести в заблуждение относительно истинного состава и действия препарата;</w:t>
      </w:r>
    </w:p>
    <w:bookmarkEnd w:id="1445"/>
    <w:bookmarkStart w:name="z2037" w:id="1446"/>
    <w:p>
      <w:pPr>
        <w:spacing w:after="0"/>
        <w:ind w:left="0"/>
        <w:jc w:val="both"/>
      </w:pPr>
      <w:r>
        <w:rPr>
          <w:rFonts w:ascii="Times New Roman"/>
          <w:b w:val="false"/>
          <w:i w:val="false"/>
          <w:color w:val="000000"/>
          <w:sz w:val="28"/>
        </w:rPr>
        <w:t>
      3) сходства МНН и (или) сходные с ними названия для лекарственного средства другого химического состава или действия.</w:t>
      </w:r>
    </w:p>
    <w:bookmarkEnd w:id="1446"/>
    <w:bookmarkStart w:name="z2038" w:id="1447"/>
    <w:p>
      <w:pPr>
        <w:spacing w:after="0"/>
        <w:ind w:left="0"/>
        <w:jc w:val="both"/>
      </w:pPr>
      <w:r>
        <w:rPr>
          <w:rFonts w:ascii="Times New Roman"/>
          <w:b w:val="false"/>
          <w:i w:val="false"/>
          <w:color w:val="000000"/>
          <w:sz w:val="28"/>
        </w:rPr>
        <w:t>
      14. Спецификация готового продукта</w:t>
      </w:r>
    </w:p>
    <w:bookmarkEnd w:id="1447"/>
    <w:bookmarkStart w:name="z2039" w:id="1448"/>
    <w:p>
      <w:pPr>
        <w:spacing w:after="0"/>
        <w:ind w:left="0"/>
        <w:jc w:val="both"/>
      </w:pPr>
      <w:r>
        <w:rPr>
          <w:rFonts w:ascii="Times New Roman"/>
          <w:b w:val="false"/>
          <w:i w:val="false"/>
          <w:color w:val="000000"/>
          <w:sz w:val="28"/>
        </w:rPr>
        <w:t>
      ________________________________________________________________________________</w:t>
      </w:r>
    </w:p>
    <w:bookmarkEnd w:id="1448"/>
    <w:bookmarkStart w:name="z2040" w:id="1449"/>
    <w:p>
      <w:pPr>
        <w:spacing w:after="0"/>
        <w:ind w:left="0"/>
        <w:jc w:val="both"/>
      </w:pPr>
      <w:r>
        <w:rPr>
          <w:rFonts w:ascii="Times New Roman"/>
          <w:b w:val="false"/>
          <w:i w:val="false"/>
          <w:color w:val="000000"/>
          <w:sz w:val="28"/>
        </w:rPr>
        <w:t>
      ________________________________________________________________________________</w:t>
      </w:r>
    </w:p>
    <w:bookmarkEnd w:id="1449"/>
    <w:bookmarkStart w:name="z2041" w:id="1450"/>
    <w:p>
      <w:pPr>
        <w:spacing w:after="0"/>
        <w:ind w:left="0"/>
        <w:jc w:val="both"/>
      </w:pPr>
      <w:r>
        <w:rPr>
          <w:rFonts w:ascii="Times New Roman"/>
          <w:b w:val="false"/>
          <w:i w:val="false"/>
          <w:color w:val="000000"/>
          <w:sz w:val="28"/>
        </w:rPr>
        <w:t xml:space="preserve">
      15. Заключение о данных химической, фармацевтической и биологической (ин витро) эквивалентности, представленных фирмой на лекарственное средство </w:t>
      </w:r>
    </w:p>
    <w:bookmarkEnd w:id="1450"/>
    <w:bookmarkStart w:name="z2042" w:id="1451"/>
    <w:p>
      <w:pPr>
        <w:spacing w:after="0"/>
        <w:ind w:left="0"/>
        <w:jc w:val="both"/>
      </w:pPr>
      <w:r>
        <w:rPr>
          <w:rFonts w:ascii="Times New Roman"/>
          <w:b w:val="false"/>
          <w:i w:val="false"/>
          <w:color w:val="000000"/>
          <w:sz w:val="28"/>
        </w:rPr>
        <w:t>
      ________________________________________________________________________________</w:t>
      </w:r>
    </w:p>
    <w:bookmarkEnd w:id="1451"/>
    <w:bookmarkStart w:name="z2043" w:id="1452"/>
    <w:p>
      <w:pPr>
        <w:spacing w:after="0"/>
        <w:ind w:left="0"/>
        <w:jc w:val="both"/>
      </w:pPr>
      <w:r>
        <w:rPr>
          <w:rFonts w:ascii="Times New Roman"/>
          <w:b w:val="false"/>
          <w:i w:val="false"/>
          <w:color w:val="000000"/>
          <w:sz w:val="28"/>
        </w:rPr>
        <w:t>
      ________________________________________________________________________________</w:t>
      </w:r>
    </w:p>
    <w:bookmarkEnd w:id="1452"/>
    <w:bookmarkStart w:name="z2044" w:id="1453"/>
    <w:p>
      <w:pPr>
        <w:spacing w:after="0"/>
        <w:ind w:left="0"/>
        <w:jc w:val="both"/>
      </w:pPr>
      <w:r>
        <w:rPr>
          <w:rFonts w:ascii="Times New Roman"/>
          <w:b w:val="false"/>
          <w:i w:val="false"/>
          <w:color w:val="000000"/>
          <w:sz w:val="28"/>
        </w:rPr>
        <w:t xml:space="preserve">
      16. Заключение о стабильности лекарственного средства, обоснованность заявленного срока хранения </w:t>
      </w:r>
    </w:p>
    <w:bookmarkEnd w:id="1453"/>
    <w:bookmarkStart w:name="z2045" w:id="1454"/>
    <w:p>
      <w:pPr>
        <w:spacing w:after="0"/>
        <w:ind w:left="0"/>
        <w:jc w:val="both"/>
      </w:pPr>
      <w:r>
        <w:rPr>
          <w:rFonts w:ascii="Times New Roman"/>
          <w:b w:val="false"/>
          <w:i w:val="false"/>
          <w:color w:val="000000"/>
          <w:sz w:val="28"/>
        </w:rPr>
        <w:t>
      ________________________________________________________________________________</w:t>
      </w:r>
    </w:p>
    <w:bookmarkEnd w:id="1454"/>
    <w:bookmarkStart w:name="z2046" w:id="1455"/>
    <w:p>
      <w:pPr>
        <w:spacing w:after="0"/>
        <w:ind w:left="0"/>
        <w:jc w:val="both"/>
      </w:pPr>
      <w:r>
        <w:rPr>
          <w:rFonts w:ascii="Times New Roman"/>
          <w:b w:val="false"/>
          <w:i w:val="false"/>
          <w:color w:val="000000"/>
          <w:sz w:val="28"/>
        </w:rPr>
        <w:t>
      ________________________________________________________________________________</w:t>
      </w:r>
    </w:p>
    <w:bookmarkEnd w:id="1455"/>
    <w:bookmarkStart w:name="z2047" w:id="1456"/>
    <w:p>
      <w:pPr>
        <w:spacing w:after="0"/>
        <w:ind w:left="0"/>
        <w:jc w:val="both"/>
      </w:pPr>
      <w:r>
        <w:rPr>
          <w:rFonts w:ascii="Times New Roman"/>
          <w:b w:val="false"/>
          <w:i w:val="false"/>
          <w:color w:val="000000"/>
          <w:sz w:val="28"/>
        </w:rPr>
        <w:t>
      17. Анализ и оценка проектов инструкции по медицинскому применению лекарственного средства, макетов упаковок и этикеток, проверка на идентичность указаний условий хранения и транспортирования, указанных в проекте нормативного документа по контролю качества и безопасности лекарственного средства и вышеуказанных проектах</w:t>
      </w:r>
    </w:p>
    <w:bookmarkEnd w:id="1456"/>
    <w:bookmarkStart w:name="z2048" w:id="1457"/>
    <w:p>
      <w:pPr>
        <w:spacing w:after="0"/>
        <w:ind w:left="0"/>
        <w:jc w:val="both"/>
      </w:pPr>
      <w:r>
        <w:rPr>
          <w:rFonts w:ascii="Times New Roman"/>
          <w:b w:val="false"/>
          <w:i w:val="false"/>
          <w:color w:val="000000"/>
          <w:sz w:val="28"/>
        </w:rPr>
        <w:t>
      ________________________________________________________________________________</w:t>
      </w:r>
    </w:p>
    <w:bookmarkEnd w:id="1457"/>
    <w:bookmarkStart w:name="z2049" w:id="1458"/>
    <w:p>
      <w:pPr>
        <w:spacing w:after="0"/>
        <w:ind w:left="0"/>
        <w:jc w:val="both"/>
      </w:pPr>
      <w:r>
        <w:rPr>
          <w:rFonts w:ascii="Times New Roman"/>
          <w:b w:val="false"/>
          <w:i w:val="false"/>
          <w:color w:val="000000"/>
          <w:sz w:val="28"/>
        </w:rPr>
        <w:t>
      ________________________________________________________________________________</w:t>
      </w:r>
    </w:p>
    <w:bookmarkEnd w:id="1458"/>
    <w:bookmarkStart w:name="z2050" w:id="1459"/>
    <w:p>
      <w:pPr>
        <w:spacing w:after="0"/>
        <w:ind w:left="0"/>
        <w:jc w:val="both"/>
      </w:pPr>
      <w:r>
        <w:rPr>
          <w:rFonts w:ascii="Times New Roman"/>
          <w:b w:val="false"/>
          <w:i w:val="false"/>
          <w:color w:val="000000"/>
          <w:sz w:val="28"/>
        </w:rPr>
        <w:t>
      18. Заключение об условиях хранения и транспортирования лекарственного средства и необходимость введения дополнительных требований с целью обеспечения сохранения качества лекарственного средства</w:t>
      </w:r>
    </w:p>
    <w:bookmarkEnd w:id="1459"/>
    <w:bookmarkStart w:name="z2051" w:id="1460"/>
    <w:p>
      <w:pPr>
        <w:spacing w:after="0"/>
        <w:ind w:left="0"/>
        <w:jc w:val="both"/>
      </w:pPr>
      <w:r>
        <w:rPr>
          <w:rFonts w:ascii="Times New Roman"/>
          <w:b w:val="false"/>
          <w:i w:val="false"/>
          <w:color w:val="000000"/>
          <w:sz w:val="28"/>
        </w:rPr>
        <w:t>
      ________________________________________________________________________________</w:t>
      </w:r>
    </w:p>
    <w:bookmarkEnd w:id="1460"/>
    <w:bookmarkStart w:name="z2052" w:id="1461"/>
    <w:p>
      <w:pPr>
        <w:spacing w:after="0"/>
        <w:ind w:left="0"/>
        <w:jc w:val="both"/>
      </w:pPr>
      <w:r>
        <w:rPr>
          <w:rFonts w:ascii="Times New Roman"/>
          <w:b w:val="false"/>
          <w:i w:val="false"/>
          <w:color w:val="000000"/>
          <w:sz w:val="28"/>
        </w:rPr>
        <w:t>
      ________________________________________________________________________________</w:t>
      </w:r>
    </w:p>
    <w:bookmarkEnd w:id="1461"/>
    <w:bookmarkStart w:name="z2053" w:id="1462"/>
    <w:p>
      <w:pPr>
        <w:spacing w:after="0"/>
        <w:ind w:left="0"/>
        <w:jc w:val="both"/>
      </w:pPr>
      <w:r>
        <w:rPr>
          <w:rFonts w:ascii="Times New Roman"/>
          <w:b w:val="false"/>
          <w:i w:val="false"/>
          <w:color w:val="000000"/>
          <w:sz w:val="28"/>
        </w:rPr>
        <w:t xml:space="preserve">
      19. Анализ нормативного документа производителя по контролю качества и безопасности лекарственного средства и методик контроля качества готового продукта </w:t>
      </w:r>
    </w:p>
    <w:bookmarkEnd w:id="1462"/>
    <w:bookmarkStart w:name="z2054" w:id="1463"/>
    <w:p>
      <w:pPr>
        <w:spacing w:after="0"/>
        <w:ind w:left="0"/>
        <w:jc w:val="both"/>
      </w:pPr>
      <w:r>
        <w:rPr>
          <w:rFonts w:ascii="Times New Roman"/>
          <w:b w:val="false"/>
          <w:i w:val="false"/>
          <w:color w:val="000000"/>
          <w:sz w:val="28"/>
        </w:rPr>
        <w:t>
      ________________________________________________________________________________</w:t>
      </w:r>
    </w:p>
    <w:bookmarkEnd w:id="1463"/>
    <w:bookmarkStart w:name="z2055" w:id="1464"/>
    <w:p>
      <w:pPr>
        <w:spacing w:after="0"/>
        <w:ind w:left="0"/>
        <w:jc w:val="both"/>
      </w:pPr>
      <w:r>
        <w:rPr>
          <w:rFonts w:ascii="Times New Roman"/>
          <w:b w:val="false"/>
          <w:i w:val="false"/>
          <w:color w:val="000000"/>
          <w:sz w:val="28"/>
        </w:rPr>
        <w:t>
      ________________________________________________________________________________</w:t>
      </w:r>
    </w:p>
    <w:bookmarkEnd w:id="1464"/>
    <w:bookmarkStart w:name="z2056" w:id="1465"/>
    <w:p>
      <w:pPr>
        <w:spacing w:after="0"/>
        <w:ind w:left="0"/>
        <w:jc w:val="both"/>
      </w:pPr>
      <w:r>
        <w:rPr>
          <w:rFonts w:ascii="Times New Roman"/>
          <w:b w:val="false"/>
          <w:i w:val="false"/>
          <w:color w:val="000000"/>
          <w:sz w:val="28"/>
        </w:rPr>
        <w:t xml:space="preserve">
      20. Сравнение с аналогами, зарегистрированными в Республике Казахстан. Сравнительная характеристика основных показателей качества </w:t>
      </w:r>
    </w:p>
    <w:bookmarkEnd w:id="1465"/>
    <w:bookmarkStart w:name="z2057" w:id="1466"/>
    <w:p>
      <w:pPr>
        <w:spacing w:after="0"/>
        <w:ind w:left="0"/>
        <w:jc w:val="both"/>
      </w:pPr>
      <w:r>
        <w:rPr>
          <w:rFonts w:ascii="Times New Roman"/>
          <w:b w:val="false"/>
          <w:i w:val="false"/>
          <w:color w:val="000000"/>
          <w:sz w:val="28"/>
        </w:rPr>
        <w:t>
      ________________________________________________________________________________</w:t>
      </w:r>
    </w:p>
    <w:bookmarkEnd w:id="1466"/>
    <w:bookmarkStart w:name="z2058" w:id="1467"/>
    <w:p>
      <w:pPr>
        <w:spacing w:after="0"/>
        <w:ind w:left="0"/>
        <w:jc w:val="both"/>
      </w:pPr>
      <w:r>
        <w:rPr>
          <w:rFonts w:ascii="Times New Roman"/>
          <w:b w:val="false"/>
          <w:i w:val="false"/>
          <w:color w:val="000000"/>
          <w:sz w:val="28"/>
        </w:rPr>
        <w:t>
      ________________________________________________________________________________</w:t>
      </w:r>
    </w:p>
    <w:bookmarkEnd w:id="1467"/>
    <w:bookmarkStart w:name="z2059" w:id="1468"/>
    <w:p>
      <w:pPr>
        <w:spacing w:after="0"/>
        <w:ind w:left="0"/>
        <w:jc w:val="both"/>
      </w:pPr>
      <w:r>
        <w:rPr>
          <w:rFonts w:ascii="Times New Roman"/>
          <w:b w:val="false"/>
          <w:i w:val="false"/>
          <w:color w:val="000000"/>
          <w:sz w:val="28"/>
        </w:rPr>
        <w:t xml:space="preserve">
      21. Анализ достоверности качественного и количественного состава активных и вспомогательных веществ, указанных в инструкции по медицинскому применению, сравнивая с заявленным составом в заявлении, аналитическом нормативном документе и макете упаковки </w:t>
      </w:r>
    </w:p>
    <w:bookmarkEnd w:id="1468"/>
    <w:bookmarkStart w:name="z2060" w:id="1469"/>
    <w:p>
      <w:pPr>
        <w:spacing w:after="0"/>
        <w:ind w:left="0"/>
        <w:jc w:val="both"/>
      </w:pPr>
      <w:r>
        <w:rPr>
          <w:rFonts w:ascii="Times New Roman"/>
          <w:b w:val="false"/>
          <w:i w:val="false"/>
          <w:color w:val="000000"/>
          <w:sz w:val="28"/>
        </w:rPr>
        <w:t>
      ________________________________________________________________________________</w:t>
      </w:r>
    </w:p>
    <w:bookmarkEnd w:id="1469"/>
    <w:bookmarkStart w:name="z2061" w:id="1470"/>
    <w:p>
      <w:pPr>
        <w:spacing w:after="0"/>
        <w:ind w:left="0"/>
        <w:jc w:val="both"/>
      </w:pPr>
      <w:r>
        <w:rPr>
          <w:rFonts w:ascii="Times New Roman"/>
          <w:b w:val="false"/>
          <w:i w:val="false"/>
          <w:color w:val="000000"/>
          <w:sz w:val="28"/>
        </w:rPr>
        <w:t xml:space="preserve">
      22. Оценка фармакологической совместимости компонентов, в случае регистрации воспроизведенного лекарственного средства провести сравнение с составом оригинального препарата </w:t>
      </w:r>
    </w:p>
    <w:bookmarkEnd w:id="1470"/>
    <w:bookmarkStart w:name="z2062" w:id="1471"/>
    <w:p>
      <w:pPr>
        <w:spacing w:after="0"/>
        <w:ind w:left="0"/>
        <w:jc w:val="both"/>
      </w:pPr>
      <w:r>
        <w:rPr>
          <w:rFonts w:ascii="Times New Roman"/>
          <w:b w:val="false"/>
          <w:i w:val="false"/>
          <w:color w:val="000000"/>
          <w:sz w:val="28"/>
        </w:rPr>
        <w:t>
      ________________________________________________________________________________</w:t>
      </w:r>
    </w:p>
    <w:bookmarkEnd w:id="1471"/>
    <w:bookmarkStart w:name="z2063" w:id="1472"/>
    <w:p>
      <w:pPr>
        <w:spacing w:after="0"/>
        <w:ind w:left="0"/>
        <w:jc w:val="both"/>
      </w:pPr>
      <w:r>
        <w:rPr>
          <w:rFonts w:ascii="Times New Roman"/>
          <w:b w:val="false"/>
          <w:i w:val="false"/>
          <w:color w:val="000000"/>
          <w:sz w:val="28"/>
        </w:rPr>
        <w:t>
      ________________________________________________________________________________</w:t>
      </w:r>
    </w:p>
    <w:bookmarkEnd w:id="1472"/>
    <w:bookmarkStart w:name="z2064" w:id="1473"/>
    <w:p>
      <w:pPr>
        <w:spacing w:after="0"/>
        <w:ind w:left="0"/>
        <w:jc w:val="both"/>
      </w:pPr>
      <w:r>
        <w:rPr>
          <w:rFonts w:ascii="Times New Roman"/>
          <w:b w:val="false"/>
          <w:i w:val="false"/>
          <w:color w:val="000000"/>
          <w:sz w:val="28"/>
        </w:rPr>
        <w:t xml:space="preserve">
      23. * Анализ документации по доклиническим исследованиям: токсичности (острая, хроническая, LD50, LD100), канцерогенности, эмбриотоксичности, тератогенности, мутагенности, местно-раздражающего действия, влияния на иммунную систему, специфической фармакологической (биологической) активности. Примечание: при экспертизе биосимиляров указать препарат сравнения, использованный на всех этапах сравнительных исследований (от фармацевтической разработки до клинических исследований): название, активное вещество, производитель, страна-производитель, серия, срок годности </w:t>
      </w:r>
    </w:p>
    <w:bookmarkEnd w:id="1473"/>
    <w:bookmarkStart w:name="z2065" w:id="1474"/>
    <w:p>
      <w:pPr>
        <w:spacing w:after="0"/>
        <w:ind w:left="0"/>
        <w:jc w:val="both"/>
      </w:pPr>
      <w:r>
        <w:rPr>
          <w:rFonts w:ascii="Times New Roman"/>
          <w:b w:val="false"/>
          <w:i w:val="false"/>
          <w:color w:val="000000"/>
          <w:sz w:val="28"/>
        </w:rPr>
        <w:t>
      ________________________________________________________________________________</w:t>
      </w:r>
    </w:p>
    <w:bookmarkEnd w:id="1474"/>
    <w:bookmarkStart w:name="z2066" w:id="1475"/>
    <w:p>
      <w:pPr>
        <w:spacing w:after="0"/>
        <w:ind w:left="0"/>
        <w:jc w:val="both"/>
      </w:pPr>
      <w:r>
        <w:rPr>
          <w:rFonts w:ascii="Times New Roman"/>
          <w:b w:val="false"/>
          <w:i w:val="false"/>
          <w:color w:val="000000"/>
          <w:sz w:val="28"/>
        </w:rPr>
        <w:t>
      ________________________________________________________________________________</w:t>
      </w:r>
    </w:p>
    <w:bookmarkEnd w:id="1475"/>
    <w:bookmarkStart w:name="z2067" w:id="1476"/>
    <w:p>
      <w:pPr>
        <w:spacing w:after="0"/>
        <w:ind w:left="0"/>
        <w:jc w:val="both"/>
      </w:pPr>
      <w:r>
        <w:rPr>
          <w:rFonts w:ascii="Times New Roman"/>
          <w:b w:val="false"/>
          <w:i w:val="false"/>
          <w:color w:val="000000"/>
          <w:sz w:val="28"/>
        </w:rPr>
        <w:t>
      24. * Анализ документации клинических исследований (фазы клинических исследований, постмаркетинговые исследования, протоколы и отчеты, заключения Этической комиссии). При этом необходимо указать место, дату, спонсора проведения исследования, цель, дизайн, длительность исследования, количество, пол возраст испытуемых, режим дозирования препарата, мониторинг побочных действий в процессе проведения клинических исследований, соответствие отчета протоколу, заключение о соотношении "польза-риск". Примечание: при экспертизе биосимиляров указать препарат-сравнения, использованный на всех этапах сравнительных исследований (от фармацевтической разработки до клинических исследований): название, активное вещество, производитель, страна-производитель, серия, срок годности.</w:t>
      </w:r>
    </w:p>
    <w:bookmarkEnd w:id="1476"/>
    <w:bookmarkStart w:name="z2068" w:id="1477"/>
    <w:p>
      <w:pPr>
        <w:spacing w:after="0"/>
        <w:ind w:left="0"/>
        <w:jc w:val="both"/>
      </w:pPr>
      <w:r>
        <w:rPr>
          <w:rFonts w:ascii="Times New Roman"/>
          <w:b w:val="false"/>
          <w:i w:val="false"/>
          <w:color w:val="000000"/>
          <w:sz w:val="28"/>
        </w:rPr>
        <w:t>
      25. Оценка источника происхождения (кровь, органы и ткани человека и животных) и специфической активности для иммунобиологических препаратов</w:t>
      </w:r>
    </w:p>
    <w:bookmarkEnd w:id="1477"/>
    <w:bookmarkStart w:name="z2069" w:id="1478"/>
    <w:p>
      <w:pPr>
        <w:spacing w:after="0"/>
        <w:ind w:left="0"/>
        <w:jc w:val="both"/>
      </w:pPr>
      <w:r>
        <w:rPr>
          <w:rFonts w:ascii="Times New Roman"/>
          <w:b w:val="false"/>
          <w:i w:val="false"/>
          <w:color w:val="000000"/>
          <w:sz w:val="28"/>
        </w:rPr>
        <w:t>
      ________________________________________________________________________________</w:t>
      </w:r>
    </w:p>
    <w:bookmarkEnd w:id="1478"/>
    <w:bookmarkStart w:name="z2070" w:id="1479"/>
    <w:p>
      <w:pPr>
        <w:spacing w:after="0"/>
        <w:ind w:left="0"/>
        <w:jc w:val="both"/>
      </w:pPr>
      <w:r>
        <w:rPr>
          <w:rFonts w:ascii="Times New Roman"/>
          <w:b w:val="false"/>
          <w:i w:val="false"/>
          <w:color w:val="000000"/>
          <w:sz w:val="28"/>
        </w:rPr>
        <w:t>
      ________________________________________________________________________________</w:t>
      </w:r>
    </w:p>
    <w:bookmarkEnd w:id="1479"/>
    <w:bookmarkStart w:name="z2071" w:id="1480"/>
    <w:p>
      <w:pPr>
        <w:spacing w:after="0"/>
        <w:ind w:left="0"/>
        <w:jc w:val="both"/>
      </w:pPr>
      <w:r>
        <w:rPr>
          <w:rFonts w:ascii="Times New Roman"/>
          <w:b w:val="false"/>
          <w:i w:val="false"/>
          <w:color w:val="000000"/>
          <w:sz w:val="28"/>
        </w:rPr>
        <w:t xml:space="preserve">
      26. * Оценка безопасности и эффективности лекарственного средства по результатам клинических исследований в отношении заявленных возрастных групп больных, обоснованности выбора показаний к применению, противопоказаний, предостережений при применении препарата, профиля побочных действий </w:t>
      </w:r>
    </w:p>
    <w:bookmarkEnd w:id="1480"/>
    <w:bookmarkStart w:name="z2072" w:id="1481"/>
    <w:p>
      <w:pPr>
        <w:spacing w:after="0"/>
        <w:ind w:left="0"/>
        <w:jc w:val="both"/>
      </w:pPr>
      <w:r>
        <w:rPr>
          <w:rFonts w:ascii="Times New Roman"/>
          <w:b w:val="false"/>
          <w:i w:val="false"/>
          <w:color w:val="000000"/>
          <w:sz w:val="28"/>
        </w:rPr>
        <w:t>
      ________________________________________________________________________________</w:t>
      </w:r>
    </w:p>
    <w:bookmarkEnd w:id="1481"/>
    <w:bookmarkStart w:name="z2073" w:id="1482"/>
    <w:p>
      <w:pPr>
        <w:spacing w:after="0"/>
        <w:ind w:left="0"/>
        <w:jc w:val="both"/>
      </w:pPr>
      <w:r>
        <w:rPr>
          <w:rFonts w:ascii="Times New Roman"/>
          <w:b w:val="false"/>
          <w:i w:val="false"/>
          <w:color w:val="000000"/>
          <w:sz w:val="28"/>
        </w:rPr>
        <w:t>
      ________________________________________________________________________________</w:t>
      </w:r>
    </w:p>
    <w:bookmarkEnd w:id="1482"/>
    <w:bookmarkStart w:name="z2074" w:id="1483"/>
    <w:p>
      <w:pPr>
        <w:spacing w:after="0"/>
        <w:ind w:left="0"/>
        <w:jc w:val="both"/>
      </w:pPr>
      <w:r>
        <w:rPr>
          <w:rFonts w:ascii="Times New Roman"/>
          <w:b w:val="false"/>
          <w:i w:val="false"/>
          <w:color w:val="000000"/>
          <w:sz w:val="28"/>
        </w:rPr>
        <w:t xml:space="preserve">
      27. Заполняется только при подаче на заявления государственную перерегистрацию лекарственного препарата </w:t>
      </w:r>
    </w:p>
    <w:bookmarkEnd w:id="1483"/>
    <w:bookmarkStart w:name="z2075" w:id="1484"/>
    <w:p>
      <w:pPr>
        <w:spacing w:after="0"/>
        <w:ind w:left="0"/>
        <w:jc w:val="both"/>
      </w:pPr>
      <w:r>
        <w:rPr>
          <w:rFonts w:ascii="Times New Roman"/>
          <w:b w:val="false"/>
          <w:i w:val="false"/>
          <w:color w:val="000000"/>
          <w:sz w:val="28"/>
        </w:rPr>
        <w:t>
      ________________________________________________________________________________</w:t>
      </w:r>
    </w:p>
    <w:bookmarkEnd w:id="1484"/>
    <w:bookmarkStart w:name="z2076" w:id="1485"/>
    <w:p>
      <w:pPr>
        <w:spacing w:after="0"/>
        <w:ind w:left="0"/>
        <w:jc w:val="both"/>
      </w:pPr>
      <w:r>
        <w:rPr>
          <w:rFonts w:ascii="Times New Roman"/>
          <w:b w:val="false"/>
          <w:i w:val="false"/>
          <w:color w:val="000000"/>
          <w:sz w:val="28"/>
        </w:rPr>
        <w:t>
      ________________________________________________________________________________</w:t>
      </w:r>
    </w:p>
    <w:bookmarkEnd w:id="1485"/>
    <w:bookmarkStart w:name="z2077" w:id="1486"/>
    <w:p>
      <w:pPr>
        <w:spacing w:after="0"/>
        <w:ind w:left="0"/>
        <w:jc w:val="both"/>
      </w:pPr>
      <w:r>
        <w:rPr>
          <w:rFonts w:ascii="Times New Roman"/>
          <w:b w:val="false"/>
          <w:i w:val="false"/>
          <w:color w:val="000000"/>
          <w:sz w:val="28"/>
        </w:rPr>
        <w:t>
      Оценка безопасности и эффективности лекарственного средства на основе данных периодически обновляемых отчетов о безопасности - анализ профиля безопасности, внесении новых побочных действий, противопоказаний в краткую характеристику лекарственного препарата и инструкцию по медицинскому применению или отказе в перерегистрации препарата, изменения в регистрационном статусе препарата в других странах, обновленные данные о мерах, принятых регуляторным органом или производителем по соображениям безопасности, изменения в информации по безопасности препарата, объем продаж, количество пациентов, получивших препарат за отчетный период, изучение описания индивидуальных случаев и перечня побочных действий и сводных таблиц, индивидуальных случаев проявления побочных действий выявленных держателем регистрационного удостоверения, характер и количество серьезных побочных действий и ранее не зарегистрированных компанией. Общая оценка безопасности на основе данных периодически обновляемых отчетов о безопасности и заключение о сохранении или изменении профиля безопасности, внесении новых побочных действий, противопоказаний в инструкцию по медицинскому применению или отказе в перерегистрации препарата. Примечание: проведение экспертизы препаратов-биосимиляров в соответствии с требованиями: На экспертизу при государственной перерегистрации биологического лекарственного средства, в том числе биосимиляра, предоставляются Части I-III Перечня, из Части V:</w:t>
      </w:r>
    </w:p>
    <w:bookmarkEnd w:id="1486"/>
    <w:bookmarkStart w:name="z2078" w:id="1487"/>
    <w:p>
      <w:pPr>
        <w:spacing w:after="0"/>
        <w:ind w:left="0"/>
        <w:jc w:val="both"/>
      </w:pPr>
      <w:r>
        <w:rPr>
          <w:rFonts w:ascii="Times New Roman"/>
          <w:b w:val="false"/>
          <w:i w:val="false"/>
          <w:color w:val="000000"/>
          <w:sz w:val="28"/>
        </w:rPr>
        <w:t xml:space="preserve">
      1) периодически обновляемый отчет по безопасности или периодический отчет </w:t>
      </w:r>
    </w:p>
    <w:bookmarkEnd w:id="1487"/>
    <w:bookmarkStart w:name="z2079" w:id="1488"/>
    <w:p>
      <w:pPr>
        <w:spacing w:after="0"/>
        <w:ind w:left="0"/>
        <w:jc w:val="both"/>
      </w:pPr>
      <w:r>
        <w:rPr>
          <w:rFonts w:ascii="Times New Roman"/>
          <w:b w:val="false"/>
          <w:i w:val="false"/>
          <w:color w:val="000000"/>
          <w:sz w:val="28"/>
        </w:rPr>
        <w:t>
      ________________________________________________________________________________</w:t>
      </w:r>
    </w:p>
    <w:bookmarkEnd w:id="1488"/>
    <w:bookmarkStart w:name="z2080" w:id="1489"/>
    <w:p>
      <w:pPr>
        <w:spacing w:after="0"/>
        <w:ind w:left="0"/>
        <w:jc w:val="both"/>
      </w:pPr>
      <w:r>
        <w:rPr>
          <w:rFonts w:ascii="Times New Roman"/>
          <w:b w:val="false"/>
          <w:i w:val="false"/>
          <w:color w:val="000000"/>
          <w:sz w:val="28"/>
        </w:rPr>
        <w:t>
      ________________________________________________________________________________</w:t>
      </w:r>
    </w:p>
    <w:bookmarkEnd w:id="1489"/>
    <w:bookmarkStart w:name="z2081" w:id="1490"/>
    <w:p>
      <w:pPr>
        <w:spacing w:after="0"/>
        <w:ind w:left="0"/>
        <w:jc w:val="both"/>
      </w:pPr>
      <w:r>
        <w:rPr>
          <w:rFonts w:ascii="Times New Roman"/>
          <w:b w:val="false"/>
          <w:i w:val="false"/>
          <w:color w:val="000000"/>
          <w:sz w:val="28"/>
        </w:rPr>
        <w:t xml:space="preserve">
      2) результаты мониторинга Плана управления рисками и минимизации риска, иммуногенности, при применении биологического лекарственного средства, в том числе в Республике Казахстан, полученных в результате: пострегистрационных наблюдательных исследований безопасности и эффективности лекарственного средства (методом активного мониторинга, методом случай контроль или когортных ретроспективных и (или) проспективных исследований) </w:t>
      </w:r>
    </w:p>
    <w:bookmarkEnd w:id="1490"/>
    <w:bookmarkStart w:name="z2082" w:id="1491"/>
    <w:p>
      <w:pPr>
        <w:spacing w:after="0"/>
        <w:ind w:left="0"/>
        <w:jc w:val="both"/>
      </w:pPr>
      <w:r>
        <w:rPr>
          <w:rFonts w:ascii="Times New Roman"/>
          <w:b w:val="false"/>
          <w:i w:val="false"/>
          <w:color w:val="000000"/>
          <w:sz w:val="28"/>
        </w:rPr>
        <w:t>
      ________________________________________________________________________________</w:t>
      </w:r>
    </w:p>
    <w:bookmarkEnd w:id="1491"/>
    <w:bookmarkStart w:name="z2083" w:id="1492"/>
    <w:p>
      <w:pPr>
        <w:spacing w:after="0"/>
        <w:ind w:left="0"/>
        <w:jc w:val="both"/>
      </w:pPr>
      <w:r>
        <w:rPr>
          <w:rFonts w:ascii="Times New Roman"/>
          <w:b w:val="false"/>
          <w:i w:val="false"/>
          <w:color w:val="000000"/>
          <w:sz w:val="28"/>
        </w:rPr>
        <w:t>
      ________________________________________________________________________________</w:t>
      </w:r>
    </w:p>
    <w:bookmarkEnd w:id="1492"/>
    <w:bookmarkStart w:name="z2084" w:id="1493"/>
    <w:p>
      <w:pPr>
        <w:spacing w:after="0"/>
        <w:ind w:left="0"/>
        <w:jc w:val="both"/>
      </w:pPr>
      <w:r>
        <w:rPr>
          <w:rFonts w:ascii="Times New Roman"/>
          <w:b w:val="false"/>
          <w:i w:val="false"/>
          <w:color w:val="000000"/>
          <w:sz w:val="28"/>
        </w:rPr>
        <w:t xml:space="preserve">
      анализа Регистров пациентов, получающих лечение определенным биологическим лекарственным средствам </w:t>
      </w:r>
    </w:p>
    <w:bookmarkEnd w:id="1493"/>
    <w:bookmarkStart w:name="z2085" w:id="1494"/>
    <w:p>
      <w:pPr>
        <w:spacing w:after="0"/>
        <w:ind w:left="0"/>
        <w:jc w:val="both"/>
      </w:pPr>
      <w:r>
        <w:rPr>
          <w:rFonts w:ascii="Times New Roman"/>
          <w:b w:val="false"/>
          <w:i w:val="false"/>
          <w:color w:val="000000"/>
          <w:sz w:val="28"/>
        </w:rPr>
        <w:t>
      ________________________________________________________________________________</w:t>
      </w:r>
    </w:p>
    <w:bookmarkEnd w:id="1494"/>
    <w:bookmarkStart w:name="z2086" w:id="1495"/>
    <w:p>
      <w:pPr>
        <w:spacing w:after="0"/>
        <w:ind w:left="0"/>
        <w:jc w:val="both"/>
      </w:pPr>
      <w:r>
        <w:rPr>
          <w:rFonts w:ascii="Times New Roman"/>
          <w:b w:val="false"/>
          <w:i w:val="false"/>
          <w:color w:val="000000"/>
          <w:sz w:val="28"/>
        </w:rPr>
        <w:t>
      ________________________________________________________________________________</w:t>
      </w:r>
    </w:p>
    <w:bookmarkEnd w:id="1495"/>
    <w:bookmarkStart w:name="z2087" w:id="1496"/>
    <w:p>
      <w:pPr>
        <w:spacing w:after="0"/>
        <w:ind w:left="0"/>
        <w:jc w:val="both"/>
      </w:pPr>
      <w:r>
        <w:rPr>
          <w:rFonts w:ascii="Times New Roman"/>
          <w:b w:val="false"/>
          <w:i w:val="false"/>
          <w:color w:val="000000"/>
          <w:sz w:val="28"/>
        </w:rPr>
        <w:t>
      постмаркетинговых клинических исследований</w:t>
      </w:r>
    </w:p>
    <w:bookmarkEnd w:id="1496"/>
    <w:bookmarkStart w:name="z2088" w:id="1497"/>
    <w:p>
      <w:pPr>
        <w:spacing w:after="0"/>
        <w:ind w:left="0"/>
        <w:jc w:val="both"/>
      </w:pPr>
      <w:r>
        <w:rPr>
          <w:rFonts w:ascii="Times New Roman"/>
          <w:b w:val="false"/>
          <w:i w:val="false"/>
          <w:color w:val="000000"/>
          <w:sz w:val="28"/>
        </w:rPr>
        <w:t>
      ________________________________________________________________________________</w:t>
      </w:r>
    </w:p>
    <w:bookmarkEnd w:id="1497"/>
    <w:bookmarkStart w:name="z2089" w:id="1498"/>
    <w:p>
      <w:pPr>
        <w:spacing w:after="0"/>
        <w:ind w:left="0"/>
        <w:jc w:val="both"/>
      </w:pPr>
      <w:r>
        <w:rPr>
          <w:rFonts w:ascii="Times New Roman"/>
          <w:b w:val="false"/>
          <w:i w:val="false"/>
          <w:color w:val="000000"/>
          <w:sz w:val="28"/>
        </w:rPr>
        <w:t>
      ________________________________________________________________________________</w:t>
      </w:r>
    </w:p>
    <w:bookmarkEnd w:id="1498"/>
    <w:bookmarkStart w:name="z2090" w:id="1499"/>
    <w:p>
      <w:pPr>
        <w:spacing w:after="0"/>
        <w:ind w:left="0"/>
        <w:jc w:val="both"/>
      </w:pPr>
      <w:r>
        <w:rPr>
          <w:rFonts w:ascii="Times New Roman"/>
          <w:b w:val="false"/>
          <w:i w:val="false"/>
          <w:color w:val="000000"/>
          <w:sz w:val="28"/>
        </w:rPr>
        <w:t>
      проведения обучающих мероприятий по повышению информированности врачей, фармацевтов и пациентов с целью снижения рисков, связанных с применением биологического лекарственного средства в Республике Казахстан.</w:t>
      </w:r>
    </w:p>
    <w:bookmarkEnd w:id="1499"/>
    <w:bookmarkStart w:name="z2091" w:id="1500"/>
    <w:p>
      <w:pPr>
        <w:spacing w:after="0"/>
        <w:ind w:left="0"/>
        <w:jc w:val="both"/>
      </w:pPr>
      <w:r>
        <w:rPr>
          <w:rFonts w:ascii="Times New Roman"/>
          <w:b w:val="false"/>
          <w:i w:val="false"/>
          <w:color w:val="000000"/>
          <w:sz w:val="28"/>
        </w:rPr>
        <w:t>
      28. Оценка безопасности и эффективности лекарственного средства с учетом соотношения "польза-риск" - противопоказания, предупреждения и предостережения при применении препарата. Требуется обратить особое внимание на детский возраст, беременных и кормящих женщин, пожилой возраст, пациентов с почечной и печеночной недостаточностью</w:t>
      </w:r>
    </w:p>
    <w:bookmarkEnd w:id="1500"/>
    <w:bookmarkStart w:name="z2092" w:id="1501"/>
    <w:p>
      <w:pPr>
        <w:spacing w:after="0"/>
        <w:ind w:left="0"/>
        <w:jc w:val="both"/>
      </w:pPr>
      <w:r>
        <w:rPr>
          <w:rFonts w:ascii="Times New Roman"/>
          <w:b w:val="false"/>
          <w:i w:val="false"/>
          <w:color w:val="000000"/>
          <w:sz w:val="28"/>
        </w:rPr>
        <w:t>
      ________________________________________________________________________________</w:t>
      </w:r>
    </w:p>
    <w:bookmarkEnd w:id="1501"/>
    <w:bookmarkStart w:name="z2093" w:id="1502"/>
    <w:p>
      <w:pPr>
        <w:spacing w:after="0"/>
        <w:ind w:left="0"/>
        <w:jc w:val="both"/>
      </w:pPr>
      <w:r>
        <w:rPr>
          <w:rFonts w:ascii="Times New Roman"/>
          <w:b w:val="false"/>
          <w:i w:val="false"/>
          <w:color w:val="000000"/>
          <w:sz w:val="28"/>
        </w:rPr>
        <w:t>
      ________________________________________________________________________________</w:t>
      </w:r>
    </w:p>
    <w:bookmarkEnd w:id="1502"/>
    <w:bookmarkStart w:name="z2094" w:id="1503"/>
    <w:p>
      <w:pPr>
        <w:spacing w:after="0"/>
        <w:ind w:left="0"/>
        <w:jc w:val="both"/>
      </w:pPr>
      <w:r>
        <w:rPr>
          <w:rFonts w:ascii="Times New Roman"/>
          <w:b w:val="false"/>
          <w:i w:val="false"/>
          <w:color w:val="000000"/>
          <w:sz w:val="28"/>
        </w:rPr>
        <w:t xml:space="preserve">
      29. Экспертиза инструкции по медицинскому применению проводится в сравнении с краткой характеристикой лекарственного препарата. Делается заключение о соответствии или несоответствии показаний к применению, побочных действий, противопоказаний, особых указаний, лекарственных взаимодействий, передозировки, указанных в инструкции по медицинскому применению лекарственного средства, краткой характеристике лекарственного препарата </w:t>
      </w:r>
    </w:p>
    <w:bookmarkEnd w:id="1503"/>
    <w:bookmarkStart w:name="z2095" w:id="1504"/>
    <w:p>
      <w:pPr>
        <w:spacing w:after="0"/>
        <w:ind w:left="0"/>
        <w:jc w:val="both"/>
      </w:pPr>
      <w:r>
        <w:rPr>
          <w:rFonts w:ascii="Times New Roman"/>
          <w:b w:val="false"/>
          <w:i w:val="false"/>
          <w:color w:val="000000"/>
          <w:sz w:val="28"/>
        </w:rPr>
        <w:t>
      ________________________________________________________________________________</w:t>
      </w:r>
    </w:p>
    <w:bookmarkEnd w:id="1504"/>
    <w:bookmarkStart w:name="z2096" w:id="1505"/>
    <w:p>
      <w:pPr>
        <w:spacing w:after="0"/>
        <w:ind w:left="0"/>
        <w:jc w:val="both"/>
      </w:pPr>
      <w:r>
        <w:rPr>
          <w:rFonts w:ascii="Times New Roman"/>
          <w:b w:val="false"/>
          <w:i w:val="false"/>
          <w:color w:val="000000"/>
          <w:sz w:val="28"/>
        </w:rPr>
        <w:t>
      ________________________________________________________________________________</w:t>
      </w:r>
    </w:p>
    <w:bookmarkEnd w:id="1505"/>
    <w:bookmarkStart w:name="z2097" w:id="1506"/>
    <w:p>
      <w:pPr>
        <w:spacing w:after="0"/>
        <w:ind w:left="0"/>
        <w:jc w:val="both"/>
      </w:pPr>
      <w:r>
        <w:rPr>
          <w:rFonts w:ascii="Times New Roman"/>
          <w:b w:val="false"/>
          <w:i w:val="false"/>
          <w:color w:val="000000"/>
          <w:sz w:val="28"/>
        </w:rPr>
        <w:t>
      30. Заключение о наличии или отсутствии в названии лекарственного средства:</w:t>
      </w:r>
    </w:p>
    <w:bookmarkEnd w:id="1506"/>
    <w:bookmarkStart w:name="z2098" w:id="1507"/>
    <w:p>
      <w:pPr>
        <w:spacing w:after="0"/>
        <w:ind w:left="0"/>
        <w:jc w:val="both"/>
      </w:pPr>
      <w:r>
        <w:rPr>
          <w:rFonts w:ascii="Times New Roman"/>
          <w:b w:val="false"/>
          <w:i w:val="false"/>
          <w:color w:val="000000"/>
          <w:sz w:val="28"/>
        </w:rPr>
        <w:t xml:space="preserve">
      1) графических сходств с ранее зарегистрированными лекарственными препаратами и слов с неблагозвучными выражениями </w:t>
      </w:r>
    </w:p>
    <w:bookmarkEnd w:id="1507"/>
    <w:bookmarkStart w:name="z2099" w:id="1508"/>
    <w:p>
      <w:pPr>
        <w:spacing w:after="0"/>
        <w:ind w:left="0"/>
        <w:jc w:val="both"/>
      </w:pPr>
      <w:r>
        <w:rPr>
          <w:rFonts w:ascii="Times New Roman"/>
          <w:b w:val="false"/>
          <w:i w:val="false"/>
          <w:color w:val="000000"/>
          <w:sz w:val="28"/>
        </w:rPr>
        <w:t>
      ________________________________________________________________________________</w:t>
      </w:r>
    </w:p>
    <w:bookmarkEnd w:id="1508"/>
    <w:bookmarkStart w:name="z2100" w:id="1509"/>
    <w:p>
      <w:pPr>
        <w:spacing w:after="0"/>
        <w:ind w:left="0"/>
        <w:jc w:val="both"/>
      </w:pPr>
      <w:r>
        <w:rPr>
          <w:rFonts w:ascii="Times New Roman"/>
          <w:b w:val="false"/>
          <w:i w:val="false"/>
          <w:color w:val="000000"/>
          <w:sz w:val="28"/>
        </w:rPr>
        <w:t>
      ________________________________________________________________________________</w:t>
      </w:r>
    </w:p>
    <w:bookmarkEnd w:id="1509"/>
    <w:bookmarkStart w:name="z2101" w:id="1510"/>
    <w:p>
      <w:pPr>
        <w:spacing w:after="0"/>
        <w:ind w:left="0"/>
        <w:jc w:val="both"/>
      </w:pPr>
      <w:r>
        <w:rPr>
          <w:rFonts w:ascii="Times New Roman"/>
          <w:b w:val="false"/>
          <w:i w:val="false"/>
          <w:color w:val="000000"/>
          <w:sz w:val="28"/>
        </w:rPr>
        <w:t xml:space="preserve">
      2) способности ввести в заблуждение относительно истинного состава и действия препарата </w:t>
      </w:r>
    </w:p>
    <w:bookmarkEnd w:id="1510"/>
    <w:bookmarkStart w:name="z2102" w:id="1511"/>
    <w:p>
      <w:pPr>
        <w:spacing w:after="0"/>
        <w:ind w:left="0"/>
        <w:jc w:val="both"/>
      </w:pPr>
      <w:r>
        <w:rPr>
          <w:rFonts w:ascii="Times New Roman"/>
          <w:b w:val="false"/>
          <w:i w:val="false"/>
          <w:color w:val="000000"/>
          <w:sz w:val="28"/>
        </w:rPr>
        <w:t>
      ________________________________________________________________________________</w:t>
      </w:r>
    </w:p>
    <w:bookmarkEnd w:id="1511"/>
    <w:bookmarkStart w:name="z2103" w:id="1512"/>
    <w:p>
      <w:pPr>
        <w:spacing w:after="0"/>
        <w:ind w:left="0"/>
        <w:jc w:val="both"/>
      </w:pPr>
      <w:r>
        <w:rPr>
          <w:rFonts w:ascii="Times New Roman"/>
          <w:b w:val="false"/>
          <w:i w:val="false"/>
          <w:color w:val="000000"/>
          <w:sz w:val="28"/>
        </w:rPr>
        <w:t>
      ________________________________________________________________________________</w:t>
      </w:r>
    </w:p>
    <w:bookmarkEnd w:id="1512"/>
    <w:bookmarkStart w:name="z2104" w:id="1513"/>
    <w:p>
      <w:pPr>
        <w:spacing w:after="0"/>
        <w:ind w:left="0"/>
        <w:jc w:val="both"/>
      </w:pPr>
      <w:r>
        <w:rPr>
          <w:rFonts w:ascii="Times New Roman"/>
          <w:b w:val="false"/>
          <w:i w:val="false"/>
          <w:color w:val="000000"/>
          <w:sz w:val="28"/>
        </w:rPr>
        <w:t xml:space="preserve">
      3) сходства МНН и (или) сходные с ними названия для лекарственного средства другого химического состава или действия </w:t>
      </w:r>
    </w:p>
    <w:bookmarkEnd w:id="1513"/>
    <w:bookmarkStart w:name="z2105" w:id="1514"/>
    <w:p>
      <w:pPr>
        <w:spacing w:after="0"/>
        <w:ind w:left="0"/>
        <w:jc w:val="both"/>
      </w:pPr>
      <w:r>
        <w:rPr>
          <w:rFonts w:ascii="Times New Roman"/>
          <w:b w:val="false"/>
          <w:i w:val="false"/>
          <w:color w:val="000000"/>
          <w:sz w:val="28"/>
        </w:rPr>
        <w:t>
      ________________________________________________________________________________</w:t>
      </w:r>
    </w:p>
    <w:bookmarkEnd w:id="1514"/>
    <w:bookmarkStart w:name="z2106" w:id="1515"/>
    <w:p>
      <w:pPr>
        <w:spacing w:after="0"/>
        <w:ind w:left="0"/>
        <w:jc w:val="both"/>
      </w:pPr>
      <w:r>
        <w:rPr>
          <w:rFonts w:ascii="Times New Roman"/>
          <w:b w:val="false"/>
          <w:i w:val="false"/>
          <w:color w:val="000000"/>
          <w:sz w:val="28"/>
        </w:rPr>
        <w:t>
      ________________________________________________________________________________</w:t>
      </w:r>
    </w:p>
    <w:bookmarkEnd w:id="1515"/>
    <w:bookmarkStart w:name="z2107" w:id="1516"/>
    <w:p>
      <w:pPr>
        <w:spacing w:after="0"/>
        <w:ind w:left="0"/>
        <w:jc w:val="both"/>
      </w:pPr>
      <w:r>
        <w:rPr>
          <w:rFonts w:ascii="Times New Roman"/>
          <w:b w:val="false"/>
          <w:i w:val="false"/>
          <w:color w:val="000000"/>
          <w:sz w:val="28"/>
        </w:rPr>
        <w:t>
      31. Оценка правильности присвоения кода Анатомо-терапевтическо-химической (далее – АТХ) классификации, соответствия фармакотерапевтической группы коду АТХ классификации, фармакологическому действию, показаниям к применению. В случае неправильно заявленных АТХ кода и фармакотерапевтической группы, требуется указать рекомендуемые экспертом</w:t>
      </w:r>
    </w:p>
    <w:bookmarkEnd w:id="1516"/>
    <w:bookmarkStart w:name="z2108" w:id="1517"/>
    <w:p>
      <w:pPr>
        <w:spacing w:after="0"/>
        <w:ind w:left="0"/>
        <w:jc w:val="both"/>
      </w:pPr>
      <w:r>
        <w:rPr>
          <w:rFonts w:ascii="Times New Roman"/>
          <w:b w:val="false"/>
          <w:i w:val="false"/>
          <w:color w:val="000000"/>
          <w:sz w:val="28"/>
        </w:rPr>
        <w:t>
      ________________________________________________________________________________</w:t>
      </w:r>
    </w:p>
    <w:bookmarkEnd w:id="1517"/>
    <w:bookmarkStart w:name="z2109" w:id="1518"/>
    <w:p>
      <w:pPr>
        <w:spacing w:after="0"/>
        <w:ind w:left="0"/>
        <w:jc w:val="both"/>
      </w:pPr>
      <w:r>
        <w:rPr>
          <w:rFonts w:ascii="Times New Roman"/>
          <w:b w:val="false"/>
          <w:i w:val="false"/>
          <w:color w:val="000000"/>
          <w:sz w:val="28"/>
        </w:rPr>
        <w:t>
      ________________________________________________________________________________</w:t>
      </w:r>
    </w:p>
    <w:bookmarkEnd w:id="1518"/>
    <w:bookmarkStart w:name="z2110" w:id="1519"/>
    <w:p>
      <w:pPr>
        <w:spacing w:after="0"/>
        <w:ind w:left="0"/>
        <w:jc w:val="both"/>
      </w:pPr>
      <w:r>
        <w:rPr>
          <w:rFonts w:ascii="Times New Roman"/>
          <w:b w:val="false"/>
          <w:i w:val="false"/>
          <w:color w:val="000000"/>
          <w:sz w:val="28"/>
        </w:rPr>
        <w:t xml:space="preserve">
      32. Проверка адекватности заявленных доз и режима дозирования согласно фармакокинетическим параметрам (периода полувыведения, степени связывания с белками плазмы крови, влияние на активность печеночных ферментов, время сохранения бактериостатической (бактерицидной) концентрации в случае антибактериальных препаратов). Требуется обратить особое внимание на дозы, рекомендуемые детям, пожилым, больным с нарушениями функции почек и печени </w:t>
      </w:r>
    </w:p>
    <w:bookmarkEnd w:id="1519"/>
    <w:bookmarkStart w:name="z2111" w:id="1520"/>
    <w:p>
      <w:pPr>
        <w:spacing w:after="0"/>
        <w:ind w:left="0"/>
        <w:jc w:val="both"/>
      </w:pPr>
      <w:r>
        <w:rPr>
          <w:rFonts w:ascii="Times New Roman"/>
          <w:b w:val="false"/>
          <w:i w:val="false"/>
          <w:color w:val="000000"/>
          <w:sz w:val="28"/>
        </w:rPr>
        <w:t>
      ________________________________________________________________________________</w:t>
      </w:r>
    </w:p>
    <w:bookmarkEnd w:id="1520"/>
    <w:bookmarkStart w:name="z2112" w:id="1521"/>
    <w:p>
      <w:pPr>
        <w:spacing w:after="0"/>
        <w:ind w:left="0"/>
        <w:jc w:val="both"/>
      </w:pPr>
      <w:r>
        <w:rPr>
          <w:rFonts w:ascii="Times New Roman"/>
          <w:b w:val="false"/>
          <w:i w:val="false"/>
          <w:color w:val="000000"/>
          <w:sz w:val="28"/>
        </w:rPr>
        <w:t>
      ________________________________________________________________________________</w:t>
      </w:r>
    </w:p>
    <w:bookmarkEnd w:id="1521"/>
    <w:bookmarkStart w:name="z2113" w:id="1522"/>
    <w:p>
      <w:pPr>
        <w:spacing w:after="0"/>
        <w:ind w:left="0"/>
        <w:jc w:val="both"/>
      </w:pPr>
      <w:r>
        <w:rPr>
          <w:rFonts w:ascii="Times New Roman"/>
          <w:b w:val="false"/>
          <w:i w:val="false"/>
          <w:color w:val="000000"/>
          <w:sz w:val="28"/>
        </w:rPr>
        <w:t>
      33. Проверка соответствия заявленного срока хранения, указанного в заявлении, в краткой характеристике лекарственного препарата, инструкции по медицинскому применению, макетах упаковки со сроком хранения, указанным в нормативном документе</w:t>
      </w:r>
    </w:p>
    <w:bookmarkEnd w:id="1522"/>
    <w:bookmarkStart w:name="z2114" w:id="1523"/>
    <w:p>
      <w:pPr>
        <w:spacing w:after="0"/>
        <w:ind w:left="0"/>
        <w:jc w:val="both"/>
      </w:pPr>
      <w:r>
        <w:rPr>
          <w:rFonts w:ascii="Times New Roman"/>
          <w:b w:val="false"/>
          <w:i w:val="false"/>
          <w:color w:val="000000"/>
          <w:sz w:val="28"/>
        </w:rPr>
        <w:t>
      34. Соответствие представленной инструкции по медицинскому применению действующему законодательству Республики Казахстан.</w:t>
      </w:r>
    </w:p>
    <w:bookmarkEnd w:id="1523"/>
    <w:bookmarkStart w:name="z2115" w:id="1524"/>
    <w:p>
      <w:pPr>
        <w:spacing w:after="0"/>
        <w:ind w:left="0"/>
        <w:jc w:val="both"/>
      </w:pPr>
      <w:r>
        <w:rPr>
          <w:rFonts w:ascii="Times New Roman"/>
          <w:b w:val="false"/>
          <w:i w:val="false"/>
          <w:color w:val="000000"/>
          <w:sz w:val="28"/>
        </w:rPr>
        <w:t>
      35. Детальное описание системы фармаконадзора и управления рисками:</w:t>
      </w:r>
    </w:p>
    <w:bookmarkEnd w:id="1524"/>
    <w:bookmarkStart w:name="z2116" w:id="1525"/>
    <w:p>
      <w:pPr>
        <w:spacing w:after="0"/>
        <w:ind w:left="0"/>
        <w:jc w:val="both"/>
      </w:pPr>
      <w:r>
        <w:rPr>
          <w:rFonts w:ascii="Times New Roman"/>
          <w:b w:val="false"/>
          <w:i w:val="false"/>
          <w:color w:val="000000"/>
          <w:sz w:val="28"/>
        </w:rPr>
        <w:t>
      1) Краткая характеристика системы фармаконадзора держателя регистрационного удостоверения включает следующие элементы:</w:t>
      </w:r>
    </w:p>
    <w:bookmarkEnd w:id="1525"/>
    <w:bookmarkStart w:name="z2117" w:id="1526"/>
    <w:p>
      <w:pPr>
        <w:spacing w:after="0"/>
        <w:ind w:left="0"/>
        <w:jc w:val="both"/>
      </w:pPr>
      <w:r>
        <w:rPr>
          <w:rFonts w:ascii="Times New Roman"/>
          <w:b w:val="false"/>
          <w:i w:val="false"/>
          <w:color w:val="000000"/>
          <w:sz w:val="28"/>
        </w:rPr>
        <w:t>
      доказательство того, что держатель регистрационного удостоверения имеет в своем распоряжении уполномоченное лицо за глобальный фармаконадзор декларация, подписанная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 _________________________________________________</w:t>
      </w:r>
    </w:p>
    <w:bookmarkEnd w:id="1526"/>
    <w:bookmarkStart w:name="z2118" w:id="1527"/>
    <w:p>
      <w:pPr>
        <w:spacing w:after="0"/>
        <w:ind w:left="0"/>
        <w:jc w:val="both"/>
      </w:pPr>
      <w:r>
        <w:rPr>
          <w:rFonts w:ascii="Times New Roman"/>
          <w:b w:val="false"/>
          <w:i w:val="false"/>
          <w:color w:val="000000"/>
          <w:sz w:val="28"/>
        </w:rPr>
        <w:t>
      ссылка на место (адрес), где хранится мастер-файл системы фармаконадзора контактные данные уполномоченного лица за глобальный фармаконадзор;</w:t>
      </w:r>
    </w:p>
    <w:bookmarkEnd w:id="1527"/>
    <w:bookmarkStart w:name="z2119" w:id="1528"/>
    <w:p>
      <w:pPr>
        <w:spacing w:after="0"/>
        <w:ind w:left="0"/>
        <w:jc w:val="both"/>
      </w:pPr>
      <w:r>
        <w:rPr>
          <w:rFonts w:ascii="Times New Roman"/>
          <w:b w:val="false"/>
          <w:i w:val="false"/>
          <w:color w:val="000000"/>
          <w:sz w:val="28"/>
        </w:rPr>
        <w:t>
      2) уполномоченное (контактное) лицо за фармаконадзор в Республике Казахстан: документ, подтверждающий назначение уполномоченного (контактного) лица за фармаконадзор в Республике Казахстан_______________</w:t>
      </w:r>
    </w:p>
    <w:bookmarkEnd w:id="1528"/>
    <w:bookmarkStart w:name="z2120" w:id="1529"/>
    <w:p>
      <w:pPr>
        <w:spacing w:after="0"/>
        <w:ind w:left="0"/>
        <w:jc w:val="both"/>
      </w:pPr>
      <w:r>
        <w:rPr>
          <w:rFonts w:ascii="Times New Roman"/>
          <w:b w:val="false"/>
          <w:i w:val="false"/>
          <w:color w:val="000000"/>
          <w:sz w:val="28"/>
        </w:rPr>
        <w:t>
      контактные данные уполномоченного (контактного) лица за фармаконадзор в Республике Казахстан;</w:t>
      </w:r>
    </w:p>
    <w:bookmarkEnd w:id="1529"/>
    <w:bookmarkStart w:name="z2121" w:id="1530"/>
    <w:p>
      <w:pPr>
        <w:spacing w:after="0"/>
        <w:ind w:left="0"/>
        <w:jc w:val="both"/>
      </w:pPr>
      <w:r>
        <w:rPr>
          <w:rFonts w:ascii="Times New Roman"/>
          <w:b w:val="false"/>
          <w:i w:val="false"/>
          <w:color w:val="000000"/>
          <w:sz w:val="28"/>
        </w:rPr>
        <w:t>
      3) План управления рисками при медицинском применении лекарственного средства, заявленного на регистрацию (перерегистрацию) или внесение изменений (для оригинальных препаратов, биосимиляров, вакцин, препаратов крови, генерическим препаратам требующего особого контроля)</w:t>
      </w:r>
    </w:p>
    <w:bookmarkEnd w:id="1530"/>
    <w:bookmarkStart w:name="z2122" w:id="1531"/>
    <w:p>
      <w:pPr>
        <w:spacing w:after="0"/>
        <w:ind w:left="0"/>
        <w:jc w:val="both"/>
      </w:pPr>
      <w:r>
        <w:rPr>
          <w:rFonts w:ascii="Times New Roman"/>
          <w:b w:val="false"/>
          <w:i w:val="false"/>
          <w:color w:val="000000"/>
          <w:sz w:val="28"/>
        </w:rPr>
        <w:t>
      Примечание:</w:t>
      </w:r>
    </w:p>
    <w:bookmarkEnd w:id="1531"/>
    <w:bookmarkStart w:name="z2123" w:id="1532"/>
    <w:p>
      <w:pPr>
        <w:spacing w:after="0"/>
        <w:ind w:left="0"/>
        <w:jc w:val="both"/>
      </w:pPr>
      <w:r>
        <w:rPr>
          <w:rFonts w:ascii="Times New Roman"/>
          <w:b w:val="false"/>
          <w:i w:val="false"/>
          <w:color w:val="000000"/>
          <w:sz w:val="28"/>
        </w:rPr>
        <w:t>
      * отмеченные разделы заполняются при перерегистрации</w:t>
      </w:r>
    </w:p>
    <w:bookmarkEnd w:id="1532"/>
    <w:bookmarkStart w:name="z2124" w:id="1533"/>
    <w:p>
      <w:pPr>
        <w:spacing w:after="0"/>
        <w:ind w:left="0"/>
        <w:jc w:val="both"/>
      </w:pPr>
      <w:r>
        <w:rPr>
          <w:rFonts w:ascii="Times New Roman"/>
          <w:b w:val="false"/>
          <w:i w:val="false"/>
          <w:color w:val="000000"/>
          <w:sz w:val="28"/>
        </w:rPr>
        <w:t>
      Заключение:</w:t>
      </w:r>
    </w:p>
    <w:bookmarkEnd w:id="1533"/>
    <w:bookmarkStart w:name="z2125" w:id="1534"/>
    <w:p>
      <w:pPr>
        <w:spacing w:after="0"/>
        <w:ind w:left="0"/>
        <w:jc w:val="both"/>
      </w:pPr>
      <w:r>
        <w:rPr>
          <w:rFonts w:ascii="Times New Roman"/>
          <w:b w:val="false"/>
          <w:i w:val="false"/>
          <w:color w:val="000000"/>
          <w:sz w:val="28"/>
        </w:rPr>
        <w:t>
      положительное отрицательное (с обоснованием)</w:t>
      </w:r>
    </w:p>
    <w:bookmarkEnd w:id="1534"/>
    <w:bookmarkStart w:name="z2126" w:id="1535"/>
    <w:p>
      <w:pPr>
        <w:spacing w:after="0"/>
        <w:ind w:left="0"/>
        <w:jc w:val="both"/>
      </w:pPr>
      <w:r>
        <w:rPr>
          <w:rFonts w:ascii="Times New Roman"/>
          <w:b w:val="false"/>
          <w:i w:val="false"/>
          <w:color w:val="000000"/>
          <w:sz w:val="28"/>
        </w:rPr>
        <w:t>
      Дата поступления документов эксперту</w:t>
      </w:r>
    </w:p>
    <w:bookmarkEnd w:id="1535"/>
    <w:bookmarkStart w:name="z2127" w:id="1536"/>
    <w:p>
      <w:pPr>
        <w:spacing w:after="0"/>
        <w:ind w:left="0"/>
        <w:jc w:val="both"/>
      </w:pPr>
      <w:r>
        <w:rPr>
          <w:rFonts w:ascii="Times New Roman"/>
          <w:b w:val="false"/>
          <w:i w:val="false"/>
          <w:color w:val="000000"/>
          <w:sz w:val="28"/>
        </w:rPr>
        <w:t>
      Дата завершения экспертизы документов</w:t>
      </w:r>
    </w:p>
    <w:bookmarkEnd w:id="1536"/>
    <w:bookmarkStart w:name="z2128" w:id="1537"/>
    <w:p>
      <w:pPr>
        <w:spacing w:after="0"/>
        <w:ind w:left="0"/>
        <w:jc w:val="both"/>
      </w:pPr>
      <w:r>
        <w:rPr>
          <w:rFonts w:ascii="Times New Roman"/>
          <w:b w:val="false"/>
          <w:i w:val="false"/>
          <w:color w:val="000000"/>
          <w:sz w:val="28"/>
        </w:rPr>
        <w:t>
      Все данные, приведенные в экспертном заключении, достоверны и соответствуют современным требованиям, что подтверждаю личной подписью.</w:t>
      </w:r>
    </w:p>
    <w:bookmarkEnd w:id="1537"/>
    <w:bookmarkStart w:name="z2129" w:id="1538"/>
    <w:p>
      <w:pPr>
        <w:spacing w:after="0"/>
        <w:ind w:left="0"/>
        <w:jc w:val="both"/>
      </w:pPr>
      <w:r>
        <w:rPr>
          <w:rFonts w:ascii="Times New Roman"/>
          <w:b w:val="false"/>
          <w:i w:val="false"/>
          <w:color w:val="000000"/>
          <w:sz w:val="28"/>
        </w:rPr>
        <w:t>
      Руководитель структурного подразделения</w:t>
      </w:r>
    </w:p>
    <w:bookmarkEnd w:id="1538"/>
    <w:bookmarkStart w:name="z2130" w:id="1539"/>
    <w:p>
      <w:pPr>
        <w:spacing w:after="0"/>
        <w:ind w:left="0"/>
        <w:jc w:val="both"/>
      </w:pPr>
      <w:r>
        <w:rPr>
          <w:rFonts w:ascii="Times New Roman"/>
          <w:b w:val="false"/>
          <w:i w:val="false"/>
          <w:color w:val="000000"/>
          <w:sz w:val="28"/>
        </w:rPr>
        <w:t>
      _______ ________________________</w:t>
      </w:r>
    </w:p>
    <w:bookmarkEnd w:id="1539"/>
    <w:bookmarkStart w:name="z2131" w:id="1540"/>
    <w:p>
      <w:pPr>
        <w:spacing w:after="0"/>
        <w:ind w:left="0"/>
        <w:jc w:val="both"/>
      </w:pPr>
      <w:r>
        <w:rPr>
          <w:rFonts w:ascii="Times New Roman"/>
          <w:b w:val="false"/>
          <w:i w:val="false"/>
          <w:color w:val="000000"/>
          <w:sz w:val="28"/>
        </w:rPr>
        <w:t>
      подпись Ф.И.О (при его наличии)</w:t>
      </w:r>
    </w:p>
    <w:bookmarkEnd w:id="1540"/>
    <w:bookmarkStart w:name="z2132" w:id="1541"/>
    <w:p>
      <w:pPr>
        <w:spacing w:after="0"/>
        <w:ind w:left="0"/>
        <w:jc w:val="both"/>
      </w:pPr>
      <w:r>
        <w:rPr>
          <w:rFonts w:ascii="Times New Roman"/>
          <w:b w:val="false"/>
          <w:i w:val="false"/>
          <w:color w:val="000000"/>
          <w:sz w:val="28"/>
        </w:rPr>
        <w:t>
      Эксперт ________ __________________________</w:t>
      </w:r>
    </w:p>
    <w:bookmarkEnd w:id="1541"/>
    <w:bookmarkStart w:name="z2133" w:id="1542"/>
    <w:p>
      <w:pPr>
        <w:spacing w:after="0"/>
        <w:ind w:left="0"/>
        <w:jc w:val="both"/>
      </w:pPr>
      <w:r>
        <w:rPr>
          <w:rFonts w:ascii="Times New Roman"/>
          <w:b w:val="false"/>
          <w:i w:val="false"/>
          <w:color w:val="000000"/>
          <w:sz w:val="28"/>
        </w:rPr>
        <w:t>
      подпись Ф.И.О (при его наличии)</w:t>
      </w:r>
    </w:p>
    <w:bookmarkEnd w:id="1542"/>
    <w:bookmarkStart w:name="z2134" w:id="1543"/>
    <w:p>
      <w:pPr>
        <w:spacing w:after="0"/>
        <w:ind w:left="0"/>
        <w:jc w:val="both"/>
      </w:pPr>
      <w:r>
        <w:rPr>
          <w:rFonts w:ascii="Times New Roman"/>
          <w:b w:val="false"/>
          <w:i w:val="false"/>
          <w:color w:val="000000"/>
          <w:sz w:val="28"/>
        </w:rPr>
        <w:t>
      Дата ______________</w:t>
      </w:r>
    </w:p>
    <w:bookmarkEnd w:id="1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37" w:id="1544"/>
    <w:p>
      <w:pPr>
        <w:spacing w:after="0"/>
        <w:ind w:left="0"/>
        <w:jc w:val="left"/>
      </w:pPr>
      <w:r>
        <w:rPr>
          <w:rFonts w:ascii="Times New Roman"/>
          <w:b/>
          <w:i w:val="false"/>
          <w:color w:val="000000"/>
        </w:rPr>
        <w:t xml:space="preserve"> Сводный отчет экспертов по оценке лекарственного препарата при изменениях, вносимых в регистрационное досье</w:t>
      </w:r>
    </w:p>
    <w:bookmarkEnd w:id="1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должность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545"/>
          <w:p>
            <w:pPr>
              <w:spacing w:after="20"/>
              <w:ind w:left="20"/>
              <w:jc w:val="both"/>
            </w:pPr>
            <w:r>
              <w:rPr>
                <w:rFonts w:ascii="Times New Roman"/>
                <w:b w:val="false"/>
                <w:i w:val="false"/>
                <w:color w:val="000000"/>
                <w:sz w:val="20"/>
              </w:rPr>
              <w:t>
 </w:t>
            </w:r>
          </w:p>
          <w:bookmarkEnd w:id="1545"/>
          <w:p>
            <w:pPr>
              <w:spacing w:after="20"/>
              <w:ind w:left="20"/>
              <w:jc w:val="both"/>
            </w:pPr>
            <w:r>
              <w:rPr>
                <w:rFonts w:ascii="Times New Roman"/>
                <w:b w:val="false"/>
                <w:i w:val="false"/>
                <w:color w:val="000000"/>
                <w:sz w:val="20"/>
              </w:rPr>
              <w:t xml:space="preserve">
 Оригинальный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Воспроизведенный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Гибридный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Биологический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Иммунобиологический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Биоподобный лекарственный препарат (Биосимиляр)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Комбинированный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Лекарственный препарат с хорошо изученным медицинским применением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Радиофармацевтический лекарственный препарат или прекурсор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Гомеопатический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Растительный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Орфанный лекарственный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Активная фармацевтическая субстанция, произведенная не в условиях GMP </w:t>
            </w:r>
          </w:p>
          <w:p>
            <w:pPr>
              <w:spacing w:after="20"/>
              <w:ind w:left="20"/>
              <w:jc w:val="both"/>
            </w:pPr>
            <w:r>
              <w:rPr>
                <w:rFonts w:ascii="Times New Roman"/>
                <w:b w:val="false"/>
                <w:i w:val="false"/>
                <w:color w:val="000000"/>
                <w:sz w:val="20"/>
              </w:rPr>
              <w:t>
 Лекарственное природное сырье (не фармакопейное)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воспроизведенного лекарственного препарат или биосимиляра указать название оригинального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 соответствии с анатомо-терапевтическо-химической классификацией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546"/>
          <w:p>
            <w:pPr>
              <w:spacing w:after="20"/>
              <w:ind w:left="20"/>
              <w:jc w:val="both"/>
            </w:pPr>
            <w:r>
              <w:rPr>
                <w:rFonts w:ascii="Times New Roman"/>
                <w:b w:val="false"/>
                <w:i w:val="false"/>
                <w:color w:val="000000"/>
                <w:sz w:val="20"/>
              </w:rPr>
              <w:t>
 </w:t>
            </w:r>
          </w:p>
          <w:bookmarkEnd w:id="1546"/>
          <w:p>
            <w:pPr>
              <w:spacing w:after="20"/>
              <w:ind w:left="20"/>
              <w:jc w:val="both"/>
            </w:pPr>
            <w:r>
              <w:rPr>
                <w:rFonts w:ascii="Times New Roman"/>
                <w:b w:val="false"/>
                <w:i w:val="false"/>
                <w:color w:val="000000"/>
                <w:sz w:val="20"/>
              </w:rPr>
              <w:t xml:space="preserve">
 по рецепту </w:t>
            </w:r>
          </w:p>
          <w:p>
            <w:pPr>
              <w:spacing w:after="20"/>
              <w:ind w:left="20"/>
              <w:jc w:val="both"/>
            </w:pPr>
            <w:r>
              <w:rPr>
                <w:rFonts w:ascii="Times New Roman"/>
                <w:b w:val="false"/>
                <w:i w:val="false"/>
                <w:color w:val="000000"/>
                <w:sz w:val="20"/>
              </w:rPr>
              <w:t xml:space="preserve">
 без рецепта </w:t>
            </w:r>
          </w:p>
        </w:tc>
      </w:tr>
    </w:tbl>
    <w:bookmarkStart w:name="z2152" w:id="1547"/>
    <w:p>
      <w:pPr>
        <w:spacing w:after="0"/>
        <w:ind w:left="0"/>
        <w:jc w:val="both"/>
      </w:pPr>
      <w:r>
        <w:rPr>
          <w:rFonts w:ascii="Times New Roman"/>
          <w:b w:val="false"/>
          <w:i w:val="false"/>
          <w:color w:val="000000"/>
          <w:sz w:val="28"/>
        </w:rPr>
        <w:t>
      2. Упаковка</w:t>
      </w:r>
    </w:p>
    <w:bookmarkEnd w:id="1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3" w:id="1548"/>
    <w:p>
      <w:pPr>
        <w:spacing w:after="0"/>
        <w:ind w:left="0"/>
        <w:jc w:val="both"/>
      </w:pPr>
      <w:r>
        <w:rPr>
          <w:rFonts w:ascii="Times New Roman"/>
          <w:b w:val="false"/>
          <w:i w:val="false"/>
          <w:color w:val="000000"/>
          <w:sz w:val="28"/>
        </w:rPr>
        <w:t>
      3. Данные о производителе</w:t>
      </w:r>
    </w:p>
    <w:bookmarkEnd w:id="1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4" w:id="1549"/>
    <w:p>
      <w:pPr>
        <w:spacing w:after="0"/>
        <w:ind w:left="0"/>
        <w:jc w:val="both"/>
      </w:pPr>
      <w:r>
        <w:rPr>
          <w:rFonts w:ascii="Times New Roman"/>
          <w:b w:val="false"/>
          <w:i w:val="false"/>
          <w:color w:val="000000"/>
          <w:sz w:val="28"/>
        </w:rPr>
        <w:t>
      4. Регистрация в стране-производителе и других странах</w:t>
      </w:r>
    </w:p>
    <w:bookmarkEnd w:id="1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5" w:id="1550"/>
    <w:p>
      <w:pPr>
        <w:spacing w:after="0"/>
        <w:ind w:left="0"/>
        <w:jc w:val="both"/>
      </w:pPr>
      <w:r>
        <w:rPr>
          <w:rFonts w:ascii="Times New Roman"/>
          <w:b w:val="false"/>
          <w:i w:val="false"/>
          <w:color w:val="000000"/>
          <w:sz w:val="28"/>
        </w:rPr>
        <w:t>
      5. 1) Состав лекарственного средства (указать лекарственные субстанции и вспомогательные вещества, включая консерванты, составные вещества оболочки препаратов):</w:t>
      </w:r>
    </w:p>
    <w:bookmarkEnd w:id="1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зарубежные фармакопеи, признанные действующими на территории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Лекарственная(ые) субстанция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оболочки таблетки или корпуса капсулы: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6" w:id="1551"/>
    <w:p>
      <w:pPr>
        <w:spacing w:after="0"/>
        <w:ind w:left="0"/>
        <w:jc w:val="both"/>
      </w:pPr>
      <w:r>
        <w:rPr>
          <w:rFonts w:ascii="Times New Roman"/>
          <w:b w:val="false"/>
          <w:i w:val="false"/>
          <w:color w:val="000000"/>
          <w:sz w:val="28"/>
        </w:rPr>
        <w:t>
      2) Для лекарственного растительного сырья</w:t>
      </w:r>
    </w:p>
    <w:bookmarkEnd w:id="1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Ботанические латинские названия растений, входящих в состав сбора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и зарубежные фармакопеи, признанные действующими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произрастания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7" w:id="1552"/>
    <w:p>
      <w:pPr>
        <w:spacing w:after="0"/>
        <w:ind w:left="0"/>
        <w:jc w:val="both"/>
      </w:pPr>
      <w:r>
        <w:rPr>
          <w:rFonts w:ascii="Times New Roman"/>
          <w:b w:val="false"/>
          <w:i w:val="false"/>
          <w:color w:val="000000"/>
          <w:sz w:val="28"/>
        </w:rPr>
        <w:t>
      6. Производители активных субстанций, входящих в состав лекарственного средства</w:t>
      </w:r>
    </w:p>
    <w:bookmarkEnd w:id="1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входящего в состав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на русском и английском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 на русском и английском языках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8" w:id="1553"/>
    <w:p>
      <w:pPr>
        <w:spacing w:after="0"/>
        <w:ind w:left="0"/>
        <w:jc w:val="both"/>
      </w:pPr>
      <w:r>
        <w:rPr>
          <w:rFonts w:ascii="Times New Roman"/>
          <w:b w:val="false"/>
          <w:i w:val="false"/>
          <w:color w:val="000000"/>
          <w:sz w:val="28"/>
        </w:rPr>
        <w:t>
      7. 1) Состав лекарственного средства (указать лекарственные субстанции и вспомогательные вещества, включая консерванты, составные вещества оболочки препаратов):</w:t>
      </w:r>
    </w:p>
    <w:bookmarkEnd w:id="1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зарубежные фармакопеи, признанные действующими на территории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Лекарственная(ые) субстанция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оболочки таблетки или корпуса капсулы: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9" w:id="1554"/>
    <w:p>
      <w:pPr>
        <w:spacing w:after="0"/>
        <w:ind w:left="0"/>
        <w:jc w:val="both"/>
      </w:pPr>
      <w:r>
        <w:rPr>
          <w:rFonts w:ascii="Times New Roman"/>
          <w:b w:val="false"/>
          <w:i w:val="false"/>
          <w:color w:val="000000"/>
          <w:sz w:val="28"/>
        </w:rPr>
        <w:t>
      2) Для лекарственного растительного сырья</w:t>
      </w:r>
    </w:p>
    <w:bookmarkEnd w:id="1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Ботанические латинские названия растений, входящих в состав сбора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и зарубежные фармакопеи, признанные действующими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произрастания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0" w:id="1555"/>
    <w:p>
      <w:pPr>
        <w:spacing w:after="0"/>
        <w:ind w:left="0"/>
        <w:jc w:val="both"/>
      </w:pPr>
      <w:r>
        <w:rPr>
          <w:rFonts w:ascii="Times New Roman"/>
          <w:b w:val="false"/>
          <w:i w:val="false"/>
          <w:color w:val="000000"/>
          <w:sz w:val="28"/>
        </w:rPr>
        <w:t>
      8. Производители активных субстанций, входящих в состав лекарственного средства</w:t>
      </w:r>
    </w:p>
    <w:bookmarkEnd w:id="1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входящего в состав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на русском и английском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 на русском и английском языках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1" w:id="1556"/>
    <w:p>
      <w:pPr>
        <w:spacing w:after="0"/>
        <w:ind w:left="0"/>
        <w:jc w:val="both"/>
      </w:pPr>
      <w:r>
        <w:rPr>
          <w:rFonts w:ascii="Times New Roman"/>
          <w:b w:val="false"/>
          <w:i w:val="false"/>
          <w:color w:val="000000"/>
          <w:sz w:val="28"/>
        </w:rPr>
        <w:t>
      9. Тип изменений</w:t>
      </w:r>
    </w:p>
    <w:bookmarkEnd w:id="1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 изменений в соответствии с приложением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редакция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редакция</w:t>
            </w:r>
          </w:p>
        </w:tc>
      </w:tr>
    </w:tbl>
    <w:bookmarkStart w:name="z2162" w:id="1557"/>
    <w:p>
      <w:pPr>
        <w:spacing w:after="0"/>
        <w:ind w:left="0"/>
        <w:jc w:val="both"/>
      </w:pPr>
      <w:r>
        <w:rPr>
          <w:rFonts w:ascii="Times New Roman"/>
          <w:b w:val="false"/>
          <w:i w:val="false"/>
          <w:color w:val="000000"/>
          <w:sz w:val="28"/>
        </w:rPr>
        <w:t>
      10. Оценка регистрационного досье по аспектам качества, безопасности и эффективности</w:t>
      </w:r>
    </w:p>
    <w:bookmarkEnd w:id="1557"/>
    <w:bookmarkStart w:name="z2163" w:id="1558"/>
    <w:p>
      <w:pPr>
        <w:spacing w:after="0"/>
        <w:ind w:left="0"/>
        <w:jc w:val="both"/>
      </w:pPr>
      <w:r>
        <w:rPr>
          <w:rFonts w:ascii="Times New Roman"/>
          <w:b w:val="false"/>
          <w:i w:val="false"/>
          <w:color w:val="000000"/>
          <w:sz w:val="28"/>
        </w:rPr>
        <w:t>
      _________________________________________________________________________________</w:t>
      </w:r>
    </w:p>
    <w:bookmarkEnd w:id="1558"/>
    <w:bookmarkStart w:name="z2164" w:id="1559"/>
    <w:p>
      <w:pPr>
        <w:spacing w:after="0"/>
        <w:ind w:left="0"/>
        <w:jc w:val="both"/>
      </w:pPr>
      <w:r>
        <w:rPr>
          <w:rFonts w:ascii="Times New Roman"/>
          <w:b w:val="false"/>
          <w:i w:val="false"/>
          <w:color w:val="000000"/>
          <w:sz w:val="28"/>
        </w:rPr>
        <w:t>
      Рекомендации:</w:t>
      </w:r>
    </w:p>
    <w:bookmarkEnd w:id="1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изменения типа _______ (указать тип) не оказывают влияния на качество, безопасность и эффективность лекарственных средств. Заявленное изменение рекомендуется к регистрации. Соблюдены условия для внесения изменений по заявленному типу изменений.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изменения типа ___________ (указать тип) оказывают влияние на качество, безопасность и эффективность лекарственных средств. Заявленное изменение не рекомендуется к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заявленными изменениями не предоставлены документы регистрационного досье в полном объеме согласно приложению 17 или не соблюдены условия для внесения изменений по заявленному типу изменений. Необходимо рассмотреть документы повторно после предоставления дополнительных материалов по запросу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5" w:id="1560"/>
    <w:p>
      <w:pPr>
        <w:spacing w:after="0"/>
        <w:ind w:left="0"/>
        <w:jc w:val="both"/>
      </w:pPr>
      <w:r>
        <w:rPr>
          <w:rFonts w:ascii="Times New Roman"/>
          <w:b w:val="false"/>
          <w:i w:val="false"/>
          <w:color w:val="000000"/>
          <w:sz w:val="28"/>
        </w:rPr>
        <w:t>
      Дата поступления документов эксперту _______________________</w:t>
      </w:r>
    </w:p>
    <w:bookmarkEnd w:id="1560"/>
    <w:bookmarkStart w:name="z2166" w:id="1561"/>
    <w:p>
      <w:pPr>
        <w:spacing w:after="0"/>
        <w:ind w:left="0"/>
        <w:jc w:val="both"/>
      </w:pPr>
      <w:r>
        <w:rPr>
          <w:rFonts w:ascii="Times New Roman"/>
          <w:b w:val="false"/>
          <w:i w:val="false"/>
          <w:color w:val="000000"/>
          <w:sz w:val="28"/>
        </w:rPr>
        <w:t>
      Дата завершения экспертизы документов ______________________</w:t>
      </w:r>
    </w:p>
    <w:bookmarkEnd w:id="1561"/>
    <w:bookmarkStart w:name="z2167" w:id="1562"/>
    <w:p>
      <w:pPr>
        <w:spacing w:after="0"/>
        <w:ind w:left="0"/>
        <w:jc w:val="both"/>
      </w:pPr>
      <w:r>
        <w:rPr>
          <w:rFonts w:ascii="Times New Roman"/>
          <w:b w:val="false"/>
          <w:i w:val="false"/>
          <w:color w:val="000000"/>
          <w:sz w:val="28"/>
        </w:rPr>
        <w:t>
      Все данные, приведенные в экспертном заключении, достоверны и соответствуют</w:t>
      </w:r>
    </w:p>
    <w:bookmarkEnd w:id="1562"/>
    <w:bookmarkStart w:name="z2168" w:id="1563"/>
    <w:p>
      <w:pPr>
        <w:spacing w:after="0"/>
        <w:ind w:left="0"/>
        <w:jc w:val="both"/>
      </w:pPr>
      <w:r>
        <w:rPr>
          <w:rFonts w:ascii="Times New Roman"/>
          <w:b w:val="false"/>
          <w:i w:val="false"/>
          <w:color w:val="000000"/>
          <w:sz w:val="28"/>
        </w:rPr>
        <w:t>
      современным требованиям, что подтверждаю личной подписью.</w:t>
      </w:r>
    </w:p>
    <w:bookmarkEnd w:id="1563"/>
    <w:bookmarkStart w:name="z2169" w:id="1564"/>
    <w:p>
      <w:pPr>
        <w:spacing w:after="0"/>
        <w:ind w:left="0"/>
        <w:jc w:val="both"/>
      </w:pPr>
      <w:r>
        <w:rPr>
          <w:rFonts w:ascii="Times New Roman"/>
          <w:b w:val="false"/>
          <w:i w:val="false"/>
          <w:color w:val="000000"/>
          <w:sz w:val="28"/>
        </w:rPr>
        <w:t>
      Руководитель структурного подразделения</w:t>
      </w:r>
    </w:p>
    <w:bookmarkEnd w:id="1564"/>
    <w:bookmarkStart w:name="z2170" w:id="1565"/>
    <w:p>
      <w:pPr>
        <w:spacing w:after="0"/>
        <w:ind w:left="0"/>
        <w:jc w:val="both"/>
      </w:pPr>
      <w:r>
        <w:rPr>
          <w:rFonts w:ascii="Times New Roman"/>
          <w:b w:val="false"/>
          <w:i w:val="false"/>
          <w:color w:val="000000"/>
          <w:sz w:val="28"/>
        </w:rPr>
        <w:t>
      ____________ __________________________________</w:t>
      </w:r>
    </w:p>
    <w:bookmarkEnd w:id="1565"/>
    <w:bookmarkStart w:name="z2171" w:id="1566"/>
    <w:p>
      <w:pPr>
        <w:spacing w:after="0"/>
        <w:ind w:left="0"/>
        <w:jc w:val="both"/>
      </w:pPr>
      <w:r>
        <w:rPr>
          <w:rFonts w:ascii="Times New Roman"/>
          <w:b w:val="false"/>
          <w:i w:val="false"/>
          <w:color w:val="000000"/>
          <w:sz w:val="28"/>
        </w:rPr>
        <w:t>
      подпись Ф.И.О (при его наличии)</w:t>
      </w:r>
    </w:p>
    <w:bookmarkEnd w:id="1566"/>
    <w:bookmarkStart w:name="z2172" w:id="1567"/>
    <w:p>
      <w:pPr>
        <w:spacing w:after="0"/>
        <w:ind w:left="0"/>
        <w:jc w:val="both"/>
      </w:pPr>
      <w:r>
        <w:rPr>
          <w:rFonts w:ascii="Times New Roman"/>
          <w:b w:val="false"/>
          <w:i w:val="false"/>
          <w:color w:val="000000"/>
          <w:sz w:val="28"/>
        </w:rPr>
        <w:t>
      Эксперт ___________ ____________________________</w:t>
      </w:r>
    </w:p>
    <w:bookmarkEnd w:id="1567"/>
    <w:bookmarkStart w:name="z2173" w:id="1568"/>
    <w:p>
      <w:pPr>
        <w:spacing w:after="0"/>
        <w:ind w:left="0"/>
        <w:jc w:val="both"/>
      </w:pPr>
      <w:r>
        <w:rPr>
          <w:rFonts w:ascii="Times New Roman"/>
          <w:b w:val="false"/>
          <w:i w:val="false"/>
          <w:color w:val="000000"/>
          <w:sz w:val="28"/>
        </w:rPr>
        <w:t>
      подпись Ф.И.О (при его наличии)</w:t>
      </w:r>
    </w:p>
    <w:bookmarkEnd w:id="1568"/>
    <w:bookmarkStart w:name="z2174" w:id="1569"/>
    <w:p>
      <w:pPr>
        <w:spacing w:after="0"/>
        <w:ind w:left="0"/>
        <w:jc w:val="both"/>
      </w:pPr>
      <w:r>
        <w:rPr>
          <w:rFonts w:ascii="Times New Roman"/>
          <w:b w:val="false"/>
          <w:i w:val="false"/>
          <w:color w:val="000000"/>
          <w:sz w:val="28"/>
        </w:rPr>
        <w:t>
      Дата ______________</w:t>
      </w:r>
    </w:p>
    <w:bookmarkEnd w:id="1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2176" w:id="1570"/>
    <w:p>
      <w:pPr>
        <w:spacing w:after="0"/>
        <w:ind w:left="0"/>
        <w:jc w:val="left"/>
      </w:pPr>
      <w:r>
        <w:rPr>
          <w:rFonts w:ascii="Times New Roman"/>
          <w:b/>
          <w:i w:val="false"/>
          <w:color w:val="000000"/>
        </w:rPr>
        <w:t xml:space="preserve"> Информация о вспомогательных веществах, номинальном их содержании в лекарственных препаратах, а также ограничения применения лекарственного препарата</w:t>
      </w:r>
    </w:p>
    <w:bookmarkEnd w:id="1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вспомогательных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пределы содержания вспомогательных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подлежащая отражению в инструкции по медицинскому применению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Гиперчувствительность или серьезная аллергическая реакция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Арахисовое масло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пероральное,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Противопоказаны лицам с аллергической реакцией на орехи или сою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Очищенное арахисовое масло может содержать белок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 (Е951)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фенилаланин, противопоказан людям с фенилкетонурией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нанести вред лицам с фенилкетонурией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Азокрасители:1) Е 102 Тартразин2) Е 110 Желтый закат (FCF)3) Е 122 Азорубин, Кармоизин4) Е 124 Понсо 4R (пунцовый 4R), Кошениль красная А5) Е 151 Бриллиантовый черный BN, черный PN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102, Е 110, Е 122 - запрещены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104 Желтый хинолиновый (Quinoline Yellow)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107 Желтый 2 G (Yellow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120 Коршениль, карминовая кислота, кармины (Cochineal, Carminic acid, Carmines)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128 Красный 2 G (Red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131 Синий патентованный V (Patent Blue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132 Индиготин, Индигокармин (Indigotine, Indigo Carmine)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133 Синий блестящий FCF (Brilliant Blue FCF)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155 Коричневый НТ (Brown HT)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Е162 Свекольный красный, Бетанин (Beetroot Red, Betanin)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Красители:1) Е121 Цитрусовый красный 2 (Citrus Red 2)2) Е123 Амарант (Amaranth)3) Е154 Коричневый FK Brown FK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запрещены к применению в лекарственных препаратах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Эритрозин (E127)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0 - 0,1 мг/кг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нельзя назначать и применять пациентам с патологией щитовидной железы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Перуанский бальзам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кожные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лекарственные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ириты;избегать контакта с мягкими контактными линзами;удалить контактные линзы перед применением и выждать не менее 15 минут после закапывания препарата;не применяется у детей до 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 обесцвечивает мягкие контактные линзы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мкг/в 1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Бронхоспазм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бензойная и бензоаты:1) Е210 кислота бензойная2) Е211 натрия бензоат3) Е212 калия бензоат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Раздражения кожи, глаз и слизистых оболочек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новорожденным детям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риск развития желтухи у новорожденных</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дозе менее 90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недоношенным, новорожденным и детям до 3 лет;побочное действие - анафилактоидные реакции;количество бензилового спирта в препарате (мг/мл)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случаи токсических и аллергических реакций у детей до 3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дозе 90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недоношенным, новорожденным и детям до 3 лет;при применении бензилового спирта в дозах 90 мг/кг/сут и выше повышается риск фатальных токсических реакций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бергамота Бергаптен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Повышается чувствительность к ультрофиолетовым лучам (как к натуральным, так и искусственным лучам)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при наличии бергаптена в масле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Бутилгидроксианизол Е320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 раздражения глаз и слизистых оболочек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Бутилгидрокситолуол Е321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 раздражения глаз и слизистых оболочек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касторовое полиэтоксилированное;масло касторовое полиэтоксилированное гидрогенизированное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Серьезные аллергические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желудочно-кишечного тракта и диарея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цетостеари-ловый;спирт цетиловый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Хлоркрезол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Раздражения кожи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и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этанола в разовой дозе менее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содержит низкий уровень этанола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этанола, менее 100 мг в разовой дозе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мг до 3 г этанола в разовой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Противопоказано:для лиц страдающих алкоголизмом, эпилепсией, детям, беременным и кормящим женщинам, больным с заболеваниями печени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и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 в разовой дозе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Противопоказано:для лиц страдающих алкоголизмом, эпилепсией, детям, беременным и кормящим женщинам и больным с заболеваниями печени; влияет на способность управления транспортными средствами или опасными механизмами; влияет и изменяет действия других лекарств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этилового спирта в этих лекарственных препаратах может влиять и изменять действия других лекарств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случаи местных кожных реакций (контактные дерматиты)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желудочно-кишечного тракта и диарея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назначением препаратов установливается переносимость фруктозы; противопоказано больным с наследственной непереносимостью фруктозы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фруктозы в г в разовой дозе препарата;не назначать пациентам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 для приема внутрь, таблетки жевательные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Наносят вред зубам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длительном использовании в течение двух или более недель</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галактозы, галактоземией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галактозы, галактоземией или мальабсорбцией глюкозогалактозы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галактозы в г в разовой дозе препарата;осторожно назначать больным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мальабсорбцией глюкозы-галактозы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глюкозы в г в разовой дозе препарата;осторожно назначать больным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приема внутрь Сосательные жевательные таблетки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повреждающее действие на зубы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информация включается в инструкцию, при длительном применении (две и более недель)</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г/в 1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Побочные реакции: головная боль, нарушения желудочно-кишечного тракта, диарея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Послабляющее действие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(в качестве вспомогательного вещества)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снижение свертываемости крови: противопоказано лицам с аллергической реакцией на гепарин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гидрогенизированной глюкозы (или мальтит жидкий)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гидрогенизированной глюкозы - 2,3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инвертный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или мальабсорбцией глюкозы-галактозы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глюкозы и фруктозы в г в разовой дозе препарата;осторожно назначать больным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приема внутрь; сосательные жевательные таблетки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повреждающее действие на зубы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длительном применении (две и более недели)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Лактит Е 966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галактозы, галактоземией или мальабсорбцией глюкозы-галактозы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лактита - 2,3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галактозы, дефицитом фермента Lapp (ЛАПП)-лактазы, мальабсорбцией глюкозы-галактозы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лактозы в г в разовой дозе препарата;осторожно назначать больным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Ланолин (Шерстяной жир)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965 Мальтит;Е 953 Изомальтитол;Мальтит жидкий (сироп гидрогенизированной глюкозы)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гидрогенизированной глюкозы - 2,3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 (маннит) Е421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соединения ртути:1) тиомерсал2) фенил-ртути нитрат3) фенил-ртути ацетат4) фенил-ртути борат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Офтольмалогические лекарственные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 нарушение пигментации кожи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Парагидроксибензоаты и их эфиры:1) этилпара-гидроксибензоат (Е 214)2) пропил-парагид- роксибензоат (Е 216)3) натрия пропилпарагидроксибензоат (Е 217)4) метил-парагидроксибензоат (Е 218)5) натрия метилпарагидроксибензоат (Е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офтольмалогические лекарствен-ные формы;местное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замедленного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 ингалационное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замедленного типа, бронхоспазм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пероральное,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фенилкетонурией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калия менее 1 ммоль в разовой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калия в ммоль (или мг) в разовой дозе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инструкции информация относительно содержания калия основывается на общем содержании калия в препарате;менее 1 ммоль (39 мг) в разовой дозе, считаются препаратами свободными от калия; особенно важно, при применении в педиатрической практике, где назначаются препараты с низким уровнем калия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калия 1 ммоль в разовой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калия в ммоль (или мг) в разовой дозе препарата; осторожно назначать лицам со сниженной функцией почек или у которых контролируется поступление калия с пищей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Внутривенное введение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ммоль/л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месте инъекции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и его эфиры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Раздражение кожи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мг/кг - для взрослых 200 мг/кг - для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Эффекты, подобные действию алкоголя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кунжутное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пути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Редкие случаи серьезных аллергических реакций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натрия менее 1 ммоль в разовой дозе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натрия в ммоль (или мг) в разовой дозе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инструкции информация относительно содержания натрия основывается на общем содержании натрия в препарате;препараты содержащие натрия менее 1 ммоль (23 мг) в разовой дозе, считаются препаратами свободными от натрия; Особенно это важно, при применении в педиатрической практике, где назначаются препараты с низким уровнем натрия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натрия 1 ммоль в разовой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натрия в ммоль (или мг) в разовой дозе препарата; осторожно при назначении лицам, соблюдающим бессолевую диету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сорбиновая и ее соли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Е420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Противопоказаны пациентам с наследственной непереносимостью фруктозы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действие;указывается калорийность сорбитола - 2,6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соевое,Масло соевое гидрогенизированное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пути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Сукроза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мальабсорбцией глюкозы-галактозы, дефицитом фермента сукразы-изомальтазы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сукразы в граммах в разовой дозе препарата;осторожно назначать больным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приема внутрь;сосательные, жевательные таблетки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Повреждающее действие на зубы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информация включается в инструкцию, когда лекарственный препарат предназначен для длительного применения (две и более недель)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Сульфиты, включая метабисульфиты:1) серы диоксид Е 2202) натрия сульфит Е 2213) натрия бисульфит Е 2224) натрия метабисульфит Е 2235) калия метабисульфит Е 2246) калия бисульфит Е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Пероральное;парентеральное;ингаляционное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Серьезные аллергические реакции и бронхоспазм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Пшеничный крахмал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 лицам с аллергическими реакциями на пшеничный крахмал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Пшеничный крахмал может содержать Глютен (следы)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действие;указывается калорийность ксилитола - 2,4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Скачать</w:t>
            </w:r>
          </w:p>
        </w:tc>
      </w:tr>
    </w:tbl>
    <w:bookmarkStart w:name="z2177" w:id="1571"/>
    <w:p>
      <w:pPr>
        <w:spacing w:after="0"/>
        <w:ind w:left="0"/>
        <w:jc w:val="both"/>
      </w:pPr>
      <w:r>
        <w:rPr>
          <w:rFonts w:ascii="Times New Roman"/>
          <w:b w:val="false"/>
          <w:i w:val="false"/>
          <w:color w:val="000000"/>
          <w:sz w:val="28"/>
        </w:rPr>
        <w:t>
      Используемые сокращения: мг – миллиграмм; кг – килограмм; мкг – микрограмм; г – грамм; ккал – килокалорий; ммоль – милимоль; л – литр.</w:t>
      </w:r>
    </w:p>
    <w:bookmarkEnd w:id="1571"/>
    <w:bookmarkStart w:name="z2178" w:id="1572"/>
    <w:p>
      <w:pPr>
        <w:spacing w:after="0"/>
        <w:ind w:left="0"/>
        <w:jc w:val="both"/>
      </w:pPr>
      <w:r>
        <w:rPr>
          <w:rFonts w:ascii="Times New Roman"/>
          <w:b w:val="false"/>
          <w:i w:val="false"/>
          <w:color w:val="000000"/>
          <w:sz w:val="28"/>
        </w:rPr>
        <w:t>
      Примечание:</w:t>
      </w:r>
    </w:p>
    <w:bookmarkEnd w:id="1572"/>
    <w:bookmarkStart w:name="z2179" w:id="1573"/>
    <w:p>
      <w:pPr>
        <w:spacing w:after="0"/>
        <w:ind w:left="0"/>
        <w:jc w:val="both"/>
      </w:pPr>
      <w:r>
        <w:rPr>
          <w:rFonts w:ascii="Times New Roman"/>
          <w:b w:val="false"/>
          <w:i w:val="false"/>
          <w:color w:val="000000"/>
          <w:sz w:val="28"/>
        </w:rPr>
        <w:t>
      * Независимо от количественного содержания вспомогательных веществ, информация, указанная в колонке 5, отражается в инструкции по медицинскому применению.</w:t>
      </w:r>
    </w:p>
    <w:bookmarkEnd w:id="1573"/>
    <w:bookmarkStart w:name="z2180" w:id="1574"/>
    <w:p>
      <w:pPr>
        <w:spacing w:after="0"/>
        <w:ind w:left="0"/>
        <w:jc w:val="both"/>
      </w:pPr>
      <w:r>
        <w:rPr>
          <w:rFonts w:ascii="Times New Roman"/>
          <w:b w:val="false"/>
          <w:i w:val="false"/>
          <w:color w:val="000000"/>
          <w:sz w:val="28"/>
        </w:rPr>
        <w:t>
      ** Информация, указанная в колонке 6, предназначена для экспертов при проведении специализированной экспертизы лекарственного средства.</w:t>
      </w:r>
    </w:p>
    <w:bookmarkEnd w:id="1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2182" w:id="1575"/>
    <w:p>
      <w:pPr>
        <w:spacing w:after="0"/>
        <w:ind w:left="0"/>
        <w:jc w:val="both"/>
      </w:pPr>
      <w:r>
        <w:rPr>
          <w:rFonts w:ascii="Times New Roman"/>
          <w:b w:val="false"/>
          <w:i w:val="false"/>
          <w:color w:val="000000"/>
          <w:sz w:val="28"/>
        </w:rPr>
        <w:t>
      форма</w:t>
      </w:r>
    </w:p>
    <w:bookmarkEnd w:id="1575"/>
    <w:bookmarkStart w:name="z2183" w:id="1576"/>
    <w:p>
      <w:pPr>
        <w:spacing w:after="0"/>
        <w:ind w:left="0"/>
        <w:jc w:val="both"/>
      </w:pPr>
      <w:r>
        <w:rPr>
          <w:rFonts w:ascii="Times New Roman"/>
          <w:b w:val="false"/>
          <w:i w:val="false"/>
          <w:color w:val="000000"/>
          <w:sz w:val="28"/>
        </w:rPr>
        <w:t>
      Министерство здравоохранения Республики Казахстан</w:t>
      </w:r>
    </w:p>
    <w:bookmarkEnd w:id="1576"/>
    <w:bookmarkStart w:name="z2184" w:id="1577"/>
    <w:p>
      <w:pPr>
        <w:spacing w:after="0"/>
        <w:ind w:left="0"/>
        <w:jc w:val="both"/>
      </w:pPr>
      <w:r>
        <w:rPr>
          <w:rFonts w:ascii="Times New Roman"/>
          <w:b w:val="false"/>
          <w:i w:val="false"/>
          <w:color w:val="000000"/>
          <w:sz w:val="28"/>
        </w:rPr>
        <w:t>
      __________________________________________________________________________</w:t>
      </w:r>
    </w:p>
    <w:bookmarkEnd w:id="1577"/>
    <w:bookmarkStart w:name="z2185" w:id="1578"/>
    <w:p>
      <w:pPr>
        <w:spacing w:after="0"/>
        <w:ind w:left="0"/>
        <w:jc w:val="both"/>
      </w:pPr>
      <w:r>
        <w:rPr>
          <w:rFonts w:ascii="Times New Roman"/>
          <w:b w:val="false"/>
          <w:i w:val="false"/>
          <w:color w:val="000000"/>
          <w:sz w:val="28"/>
        </w:rPr>
        <w:t>
      Наименование государственной экспертной организации</w:t>
      </w:r>
    </w:p>
    <w:bookmarkEnd w:id="1578"/>
    <w:bookmarkStart w:name="z2186" w:id="1579"/>
    <w:p>
      <w:pPr>
        <w:spacing w:after="0"/>
        <w:ind w:left="0"/>
        <w:jc w:val="both"/>
      </w:pPr>
      <w:r>
        <w:rPr>
          <w:rFonts w:ascii="Times New Roman"/>
          <w:b w:val="false"/>
          <w:i w:val="false"/>
          <w:color w:val="000000"/>
          <w:sz w:val="28"/>
        </w:rPr>
        <w:t>
      __________________________________________________________________________</w:t>
      </w:r>
    </w:p>
    <w:bookmarkEnd w:id="1579"/>
    <w:bookmarkStart w:name="z2187" w:id="1580"/>
    <w:p>
      <w:pPr>
        <w:spacing w:after="0"/>
        <w:ind w:left="0"/>
        <w:jc w:val="both"/>
      </w:pPr>
      <w:r>
        <w:rPr>
          <w:rFonts w:ascii="Times New Roman"/>
          <w:b w:val="false"/>
          <w:i w:val="false"/>
          <w:color w:val="000000"/>
          <w:sz w:val="28"/>
        </w:rPr>
        <w:t>
      Аттестат аккредитации испытательной лаборатории (№, срок действия)</w:t>
      </w:r>
    </w:p>
    <w:bookmarkEnd w:id="1580"/>
    <w:bookmarkStart w:name="z2188" w:id="1581"/>
    <w:p>
      <w:pPr>
        <w:spacing w:after="0"/>
        <w:ind w:left="0"/>
        <w:jc w:val="both"/>
      </w:pPr>
      <w:r>
        <w:rPr>
          <w:rFonts w:ascii="Times New Roman"/>
          <w:b w:val="false"/>
          <w:i w:val="false"/>
          <w:color w:val="000000"/>
          <w:sz w:val="28"/>
        </w:rPr>
        <w:t>
      __________________________________________________________________________</w:t>
      </w:r>
    </w:p>
    <w:bookmarkEnd w:id="1581"/>
    <w:bookmarkStart w:name="z2189" w:id="1582"/>
    <w:p>
      <w:pPr>
        <w:spacing w:after="0"/>
        <w:ind w:left="0"/>
        <w:jc w:val="both"/>
      </w:pPr>
      <w:r>
        <w:rPr>
          <w:rFonts w:ascii="Times New Roman"/>
          <w:b w:val="false"/>
          <w:i w:val="false"/>
          <w:color w:val="000000"/>
          <w:sz w:val="28"/>
        </w:rPr>
        <w:t>
      Адрес, телефон экспертной организации (испытательной лаборатории)</w:t>
      </w:r>
    </w:p>
    <w:bookmarkEnd w:id="1582"/>
    <w:bookmarkStart w:name="z2190" w:id="1583"/>
    <w:p>
      <w:pPr>
        <w:spacing w:after="0"/>
        <w:ind w:left="0"/>
        <w:jc w:val="both"/>
      </w:pPr>
      <w:r>
        <w:rPr>
          <w:rFonts w:ascii="Times New Roman"/>
          <w:b w:val="false"/>
          <w:i w:val="false"/>
          <w:color w:val="000000"/>
          <w:sz w:val="28"/>
        </w:rPr>
        <w:t>
      Протокол испытаний № ________ от "____" ____________ года</w:t>
      </w:r>
    </w:p>
    <w:bookmarkEnd w:id="1583"/>
    <w:bookmarkStart w:name="z2191" w:id="1584"/>
    <w:p>
      <w:pPr>
        <w:spacing w:after="0"/>
        <w:ind w:left="0"/>
        <w:jc w:val="both"/>
      </w:pPr>
      <w:r>
        <w:rPr>
          <w:rFonts w:ascii="Times New Roman"/>
          <w:b w:val="false"/>
          <w:i w:val="false"/>
          <w:color w:val="000000"/>
          <w:sz w:val="28"/>
        </w:rPr>
        <w:t>
      Страница ____ (Количество листов __)</w:t>
      </w:r>
    </w:p>
    <w:bookmarkEnd w:id="1584"/>
    <w:bookmarkStart w:name="z2192" w:id="1585"/>
    <w:p>
      <w:pPr>
        <w:spacing w:after="0"/>
        <w:ind w:left="0"/>
        <w:jc w:val="both"/>
      </w:pPr>
      <w:r>
        <w:rPr>
          <w:rFonts w:ascii="Times New Roman"/>
          <w:b w:val="false"/>
          <w:i w:val="false"/>
          <w:color w:val="000000"/>
          <w:sz w:val="28"/>
        </w:rPr>
        <w:t>
      Заявитель (наименование, адрес):</w:t>
      </w:r>
    </w:p>
    <w:bookmarkEnd w:id="1585"/>
    <w:bookmarkStart w:name="z2193" w:id="1586"/>
    <w:p>
      <w:pPr>
        <w:spacing w:after="0"/>
        <w:ind w:left="0"/>
        <w:jc w:val="both"/>
      </w:pPr>
      <w:r>
        <w:rPr>
          <w:rFonts w:ascii="Times New Roman"/>
          <w:b w:val="false"/>
          <w:i w:val="false"/>
          <w:color w:val="000000"/>
          <w:sz w:val="28"/>
        </w:rPr>
        <w:t>
      __________________________________________________________________________</w:t>
      </w:r>
    </w:p>
    <w:bookmarkEnd w:id="1586"/>
    <w:bookmarkStart w:name="z2194" w:id="1587"/>
    <w:p>
      <w:pPr>
        <w:spacing w:after="0"/>
        <w:ind w:left="0"/>
        <w:jc w:val="both"/>
      </w:pPr>
      <w:r>
        <w:rPr>
          <w:rFonts w:ascii="Times New Roman"/>
          <w:b w:val="false"/>
          <w:i w:val="false"/>
          <w:color w:val="000000"/>
          <w:sz w:val="28"/>
        </w:rPr>
        <w:t>
      Наименование продукции: ___________________________________________________</w:t>
      </w:r>
    </w:p>
    <w:bookmarkEnd w:id="1587"/>
    <w:bookmarkStart w:name="z2195" w:id="1588"/>
    <w:p>
      <w:pPr>
        <w:spacing w:after="0"/>
        <w:ind w:left="0"/>
        <w:jc w:val="both"/>
      </w:pPr>
      <w:r>
        <w:rPr>
          <w:rFonts w:ascii="Times New Roman"/>
          <w:b w:val="false"/>
          <w:i w:val="false"/>
          <w:color w:val="000000"/>
          <w:sz w:val="28"/>
        </w:rPr>
        <w:t>
      Вид испытаний: ____________________________________________________________</w:t>
      </w:r>
    </w:p>
    <w:bookmarkEnd w:id="1588"/>
    <w:bookmarkStart w:name="z2196" w:id="1589"/>
    <w:p>
      <w:pPr>
        <w:spacing w:after="0"/>
        <w:ind w:left="0"/>
        <w:jc w:val="both"/>
      </w:pPr>
      <w:r>
        <w:rPr>
          <w:rFonts w:ascii="Times New Roman"/>
          <w:b w:val="false"/>
          <w:i w:val="false"/>
          <w:color w:val="000000"/>
          <w:sz w:val="28"/>
        </w:rPr>
        <w:t>
      Основание: ________________________________________________________________</w:t>
      </w:r>
    </w:p>
    <w:bookmarkEnd w:id="1589"/>
    <w:bookmarkStart w:name="z2197" w:id="1590"/>
    <w:p>
      <w:pPr>
        <w:spacing w:after="0"/>
        <w:ind w:left="0"/>
        <w:jc w:val="both"/>
      </w:pPr>
      <w:r>
        <w:rPr>
          <w:rFonts w:ascii="Times New Roman"/>
          <w:b w:val="false"/>
          <w:i w:val="false"/>
          <w:color w:val="000000"/>
          <w:sz w:val="28"/>
        </w:rPr>
        <w:t>
      Фирма изготовитель (производитель), страна:</w:t>
      </w:r>
    </w:p>
    <w:bookmarkEnd w:id="1590"/>
    <w:bookmarkStart w:name="z2198" w:id="1591"/>
    <w:p>
      <w:pPr>
        <w:spacing w:after="0"/>
        <w:ind w:left="0"/>
        <w:jc w:val="both"/>
      </w:pPr>
      <w:r>
        <w:rPr>
          <w:rFonts w:ascii="Times New Roman"/>
          <w:b w:val="false"/>
          <w:i w:val="false"/>
          <w:color w:val="000000"/>
          <w:sz w:val="28"/>
        </w:rPr>
        <w:t>
      __________________________________________________________________________</w:t>
      </w:r>
    </w:p>
    <w:bookmarkEnd w:id="1591"/>
    <w:bookmarkStart w:name="z2199" w:id="1592"/>
    <w:p>
      <w:pPr>
        <w:spacing w:after="0"/>
        <w:ind w:left="0"/>
        <w:jc w:val="both"/>
      </w:pPr>
      <w:r>
        <w:rPr>
          <w:rFonts w:ascii="Times New Roman"/>
          <w:b w:val="false"/>
          <w:i w:val="false"/>
          <w:color w:val="000000"/>
          <w:sz w:val="28"/>
        </w:rPr>
        <w:t>
      Серия, партия: _________ Дата производства: _________</w:t>
      </w:r>
    </w:p>
    <w:bookmarkEnd w:id="1592"/>
    <w:bookmarkStart w:name="z2200" w:id="1593"/>
    <w:p>
      <w:pPr>
        <w:spacing w:after="0"/>
        <w:ind w:left="0"/>
        <w:jc w:val="both"/>
      </w:pPr>
      <w:r>
        <w:rPr>
          <w:rFonts w:ascii="Times New Roman"/>
          <w:b w:val="false"/>
          <w:i w:val="false"/>
          <w:color w:val="000000"/>
          <w:sz w:val="28"/>
        </w:rPr>
        <w:t>
      Срок годности:</w:t>
      </w:r>
    </w:p>
    <w:bookmarkEnd w:id="1593"/>
    <w:bookmarkStart w:name="z2201" w:id="1594"/>
    <w:p>
      <w:pPr>
        <w:spacing w:after="0"/>
        <w:ind w:left="0"/>
        <w:jc w:val="both"/>
      </w:pPr>
      <w:r>
        <w:rPr>
          <w:rFonts w:ascii="Times New Roman"/>
          <w:b w:val="false"/>
          <w:i w:val="false"/>
          <w:color w:val="000000"/>
          <w:sz w:val="28"/>
        </w:rPr>
        <w:t>
      ____________________________________________________________</w:t>
      </w:r>
    </w:p>
    <w:bookmarkEnd w:id="1594"/>
    <w:bookmarkStart w:name="z2202" w:id="1595"/>
    <w:p>
      <w:pPr>
        <w:spacing w:after="0"/>
        <w:ind w:left="0"/>
        <w:jc w:val="both"/>
      </w:pPr>
      <w:r>
        <w:rPr>
          <w:rFonts w:ascii="Times New Roman"/>
          <w:b w:val="false"/>
          <w:i w:val="false"/>
          <w:color w:val="000000"/>
          <w:sz w:val="28"/>
        </w:rPr>
        <w:t>
      Дата начала и дата окончания испытаний:</w:t>
      </w:r>
    </w:p>
    <w:bookmarkEnd w:id="1595"/>
    <w:bookmarkStart w:name="z2203" w:id="1596"/>
    <w:p>
      <w:pPr>
        <w:spacing w:after="0"/>
        <w:ind w:left="0"/>
        <w:jc w:val="both"/>
      </w:pPr>
      <w:r>
        <w:rPr>
          <w:rFonts w:ascii="Times New Roman"/>
          <w:b w:val="false"/>
          <w:i w:val="false"/>
          <w:color w:val="000000"/>
          <w:sz w:val="28"/>
        </w:rPr>
        <w:t>
      _____________________________________</w:t>
      </w:r>
    </w:p>
    <w:bookmarkEnd w:id="1596"/>
    <w:bookmarkStart w:name="z2204" w:id="1597"/>
    <w:p>
      <w:pPr>
        <w:spacing w:after="0"/>
        <w:ind w:left="0"/>
        <w:jc w:val="both"/>
      </w:pPr>
      <w:r>
        <w:rPr>
          <w:rFonts w:ascii="Times New Roman"/>
          <w:b w:val="false"/>
          <w:i w:val="false"/>
          <w:color w:val="000000"/>
          <w:sz w:val="28"/>
        </w:rPr>
        <w:t>
      Количество образцов:</w:t>
      </w:r>
    </w:p>
    <w:bookmarkEnd w:id="1597"/>
    <w:bookmarkStart w:name="z2205" w:id="1598"/>
    <w:p>
      <w:pPr>
        <w:spacing w:after="0"/>
        <w:ind w:left="0"/>
        <w:jc w:val="both"/>
      </w:pPr>
      <w:r>
        <w:rPr>
          <w:rFonts w:ascii="Times New Roman"/>
          <w:b w:val="false"/>
          <w:i w:val="false"/>
          <w:color w:val="000000"/>
          <w:sz w:val="28"/>
        </w:rPr>
        <w:t>
      ______________________________________________________</w:t>
      </w:r>
    </w:p>
    <w:bookmarkEnd w:id="1598"/>
    <w:bookmarkStart w:name="z2206" w:id="1599"/>
    <w:p>
      <w:pPr>
        <w:spacing w:after="0"/>
        <w:ind w:left="0"/>
        <w:jc w:val="both"/>
      </w:pPr>
      <w:r>
        <w:rPr>
          <w:rFonts w:ascii="Times New Roman"/>
          <w:b w:val="false"/>
          <w:i w:val="false"/>
          <w:color w:val="000000"/>
          <w:sz w:val="28"/>
        </w:rPr>
        <w:t>
      Обозначение нормативного документа по качеству на продукцию:</w:t>
      </w:r>
    </w:p>
    <w:bookmarkEnd w:id="1599"/>
    <w:bookmarkStart w:name="z2207" w:id="1600"/>
    <w:p>
      <w:pPr>
        <w:spacing w:after="0"/>
        <w:ind w:left="0"/>
        <w:jc w:val="both"/>
      </w:pPr>
      <w:r>
        <w:rPr>
          <w:rFonts w:ascii="Times New Roman"/>
          <w:b w:val="false"/>
          <w:i w:val="false"/>
          <w:color w:val="000000"/>
          <w:sz w:val="28"/>
        </w:rPr>
        <w:t>
      _________________________________________________________________________</w:t>
      </w:r>
    </w:p>
    <w:bookmarkEnd w:id="1600"/>
    <w:bookmarkStart w:name="z2208" w:id="1601"/>
    <w:p>
      <w:pPr>
        <w:spacing w:after="0"/>
        <w:ind w:left="0"/>
        <w:jc w:val="both"/>
      </w:pPr>
      <w:r>
        <w:rPr>
          <w:rFonts w:ascii="Times New Roman"/>
          <w:b w:val="false"/>
          <w:i w:val="false"/>
          <w:color w:val="000000"/>
          <w:sz w:val="28"/>
        </w:rPr>
        <w:t>
      Обозначение нормативного документа по качеству на методы испытаний:</w:t>
      </w:r>
    </w:p>
    <w:bookmarkEnd w:id="1601"/>
    <w:bookmarkStart w:name="z2209" w:id="1602"/>
    <w:p>
      <w:pPr>
        <w:spacing w:after="0"/>
        <w:ind w:left="0"/>
        <w:jc w:val="both"/>
      </w:pPr>
      <w:r>
        <w:rPr>
          <w:rFonts w:ascii="Times New Roman"/>
          <w:b w:val="false"/>
          <w:i w:val="false"/>
          <w:color w:val="000000"/>
          <w:sz w:val="28"/>
        </w:rPr>
        <w:t>
      _________________________________________________________________________</w:t>
      </w:r>
    </w:p>
    <w:bookmarkEnd w:id="1602"/>
    <w:bookmarkStart w:name="z2210" w:id="1603"/>
    <w:p>
      <w:pPr>
        <w:spacing w:after="0"/>
        <w:ind w:left="0"/>
        <w:jc w:val="both"/>
      </w:pPr>
      <w:r>
        <w:rPr>
          <w:rFonts w:ascii="Times New Roman"/>
          <w:b w:val="false"/>
          <w:i w:val="false"/>
          <w:color w:val="000000"/>
          <w:sz w:val="28"/>
        </w:rPr>
        <w:t>
      Результаты испытаний</w:t>
      </w:r>
    </w:p>
    <w:bookmarkEnd w:id="1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нормативного документа по качеству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полученные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 С и влажность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1" w:id="1604"/>
    <w:p>
      <w:pPr>
        <w:spacing w:after="0"/>
        <w:ind w:left="0"/>
        <w:jc w:val="both"/>
      </w:pPr>
      <w:r>
        <w:rPr>
          <w:rFonts w:ascii="Times New Roman"/>
          <w:b w:val="false"/>
          <w:i w:val="false"/>
          <w:color w:val="000000"/>
          <w:sz w:val="28"/>
        </w:rPr>
        <w:t>
      Заключение: Представленные образцы соответствуют (не соответствуют) требованиям нормативных документов и методики воспроизводятся (не воспроизводятся) (указывать при необходимости). (нужное подчеркнуть)</w:t>
      </w:r>
    </w:p>
    <w:bookmarkEnd w:id="1604"/>
    <w:bookmarkStart w:name="z2212" w:id="1605"/>
    <w:p>
      <w:pPr>
        <w:spacing w:after="0"/>
        <w:ind w:left="0"/>
        <w:jc w:val="both"/>
      </w:pPr>
      <w:r>
        <w:rPr>
          <w:rFonts w:ascii="Times New Roman"/>
          <w:b w:val="false"/>
          <w:i w:val="false"/>
          <w:color w:val="000000"/>
          <w:sz w:val="28"/>
        </w:rPr>
        <w:t>
      Методики не воспроизводятся по следующим показателям</w:t>
      </w:r>
    </w:p>
    <w:bookmarkEnd w:id="1605"/>
    <w:bookmarkStart w:name="z2213" w:id="1606"/>
    <w:p>
      <w:pPr>
        <w:spacing w:after="0"/>
        <w:ind w:left="0"/>
        <w:jc w:val="both"/>
      </w:pPr>
      <w:r>
        <w:rPr>
          <w:rFonts w:ascii="Times New Roman"/>
          <w:b w:val="false"/>
          <w:i w:val="false"/>
          <w:color w:val="000000"/>
          <w:sz w:val="28"/>
        </w:rPr>
        <w:t>
      __________________________________________________________________________ __________________________________________________________________________</w:t>
      </w:r>
    </w:p>
    <w:bookmarkEnd w:id="1606"/>
    <w:bookmarkStart w:name="z2214" w:id="1607"/>
    <w:p>
      <w:pPr>
        <w:spacing w:after="0"/>
        <w:ind w:left="0"/>
        <w:jc w:val="both"/>
      </w:pPr>
      <w:r>
        <w:rPr>
          <w:rFonts w:ascii="Times New Roman"/>
          <w:b w:val="false"/>
          <w:i w:val="false"/>
          <w:color w:val="000000"/>
          <w:sz w:val="28"/>
        </w:rPr>
        <w:t>
      Подписи уполномоченных лиц</w:t>
      </w:r>
    </w:p>
    <w:bookmarkEnd w:id="1607"/>
    <w:bookmarkStart w:name="z2215" w:id="1608"/>
    <w:p>
      <w:pPr>
        <w:spacing w:after="0"/>
        <w:ind w:left="0"/>
        <w:jc w:val="both"/>
      </w:pPr>
      <w:r>
        <w:rPr>
          <w:rFonts w:ascii="Times New Roman"/>
          <w:b w:val="false"/>
          <w:i w:val="false"/>
          <w:color w:val="000000"/>
          <w:sz w:val="28"/>
        </w:rPr>
        <w:t>
      ____________ ___________ __________________________</w:t>
      </w:r>
    </w:p>
    <w:bookmarkEnd w:id="1608"/>
    <w:bookmarkStart w:name="z2216" w:id="1609"/>
    <w:p>
      <w:pPr>
        <w:spacing w:after="0"/>
        <w:ind w:left="0"/>
        <w:jc w:val="both"/>
      </w:pPr>
      <w:r>
        <w:rPr>
          <w:rFonts w:ascii="Times New Roman"/>
          <w:b w:val="false"/>
          <w:i w:val="false"/>
          <w:color w:val="000000"/>
          <w:sz w:val="28"/>
        </w:rPr>
        <w:t>
      (должность) (подпись) Ф.И.О (при его наличии)</w:t>
      </w:r>
    </w:p>
    <w:bookmarkEnd w:id="1609"/>
    <w:bookmarkStart w:name="z2217" w:id="1610"/>
    <w:p>
      <w:pPr>
        <w:spacing w:after="0"/>
        <w:ind w:left="0"/>
        <w:jc w:val="both"/>
      </w:pPr>
      <w:r>
        <w:rPr>
          <w:rFonts w:ascii="Times New Roman"/>
          <w:b w:val="false"/>
          <w:i w:val="false"/>
          <w:color w:val="000000"/>
          <w:sz w:val="28"/>
        </w:rPr>
        <w:t>
      ____________ ___________ __________________________</w:t>
      </w:r>
    </w:p>
    <w:bookmarkEnd w:id="1610"/>
    <w:bookmarkStart w:name="z2218" w:id="1611"/>
    <w:p>
      <w:pPr>
        <w:spacing w:after="0"/>
        <w:ind w:left="0"/>
        <w:jc w:val="both"/>
      </w:pPr>
      <w:r>
        <w:rPr>
          <w:rFonts w:ascii="Times New Roman"/>
          <w:b w:val="false"/>
          <w:i w:val="false"/>
          <w:color w:val="000000"/>
          <w:sz w:val="28"/>
        </w:rPr>
        <w:t>
      (должность) (подпись) Ф.И.О (при его наличии)</w:t>
      </w:r>
    </w:p>
    <w:bookmarkEnd w:id="1611"/>
    <w:bookmarkStart w:name="z2219" w:id="1612"/>
    <w:p>
      <w:pPr>
        <w:spacing w:after="0"/>
        <w:ind w:left="0"/>
        <w:jc w:val="both"/>
      </w:pPr>
      <w:r>
        <w:rPr>
          <w:rFonts w:ascii="Times New Roman"/>
          <w:b w:val="false"/>
          <w:i w:val="false"/>
          <w:color w:val="000000"/>
          <w:sz w:val="28"/>
        </w:rPr>
        <w:t>
      ____________ ___________ __________________________</w:t>
      </w:r>
    </w:p>
    <w:bookmarkEnd w:id="1612"/>
    <w:bookmarkStart w:name="z2220" w:id="1613"/>
    <w:p>
      <w:pPr>
        <w:spacing w:after="0"/>
        <w:ind w:left="0"/>
        <w:jc w:val="both"/>
      </w:pPr>
      <w:r>
        <w:rPr>
          <w:rFonts w:ascii="Times New Roman"/>
          <w:b w:val="false"/>
          <w:i w:val="false"/>
          <w:color w:val="000000"/>
          <w:sz w:val="28"/>
        </w:rPr>
        <w:t>
      (должность) (подпись) Ф.И.О (при его наличии)</w:t>
      </w:r>
    </w:p>
    <w:bookmarkEnd w:id="16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23" w:id="1614"/>
    <w:p>
      <w:pPr>
        <w:spacing w:after="0"/>
        <w:ind w:left="0"/>
        <w:jc w:val="left"/>
      </w:pPr>
      <w:r>
        <w:rPr>
          <w:rFonts w:ascii="Times New Roman"/>
          <w:b/>
          <w:i w:val="false"/>
          <w:color w:val="000000"/>
        </w:rPr>
        <w:t xml:space="preserve">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w:t>
      </w:r>
    </w:p>
    <w:bookmarkEnd w:id="1614"/>
    <w:bookmarkStart w:name="z2224" w:id="1615"/>
    <w:p>
      <w:pPr>
        <w:spacing w:after="0"/>
        <w:ind w:left="0"/>
        <w:jc w:val="both"/>
      </w:pPr>
      <w:r>
        <w:rPr>
          <w:rFonts w:ascii="Times New Roman"/>
          <w:b w:val="false"/>
          <w:i w:val="false"/>
          <w:color w:val="000000"/>
          <w:sz w:val="28"/>
        </w:rPr>
        <w:t>
      1. Резюме</w:t>
      </w:r>
    </w:p>
    <w:bookmarkEnd w:id="1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производственной площадки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лаборатории контроля качества и (или) контрактной лаборатории контроля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проведения лабораторного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лицензии (при наличии), сертификатов, заявок на экспертизу при государственной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деятельности лаборатории контроля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реализацию серии лекарственного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(необходимо указать)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Дата(ы) проведения лабораторного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экспертов (членов комиссии),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5" w:id="1616"/>
    <w:p>
      <w:pPr>
        <w:spacing w:after="0"/>
        <w:ind w:left="0"/>
        <w:jc w:val="both"/>
      </w:pPr>
      <w:r>
        <w:rPr>
          <w:rFonts w:ascii="Times New Roman"/>
          <w:b w:val="false"/>
          <w:i w:val="false"/>
          <w:color w:val="000000"/>
          <w:sz w:val="28"/>
        </w:rPr>
        <w:t>
      2. Вводная информация</w:t>
      </w:r>
    </w:p>
    <w:bookmarkEnd w:id="1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лаборатории контроля качества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документированных процедур проведения испытаний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требований документированных процедур проведения испытаний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проведения лабораторного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лаборатории контроля качества, участвующий в проведении лабораторного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поданные организацией-производителем и (или) лабораторией контроля качества до проведения фармацевтической инспекции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6" w:id="1617"/>
    <w:p>
      <w:pPr>
        <w:spacing w:after="0"/>
        <w:ind w:left="0"/>
        <w:jc w:val="both"/>
      </w:pPr>
      <w:r>
        <w:rPr>
          <w:rFonts w:ascii="Times New Roman"/>
          <w:b w:val="false"/>
          <w:i w:val="false"/>
          <w:color w:val="000000"/>
          <w:sz w:val="28"/>
        </w:rPr>
        <w:t>
      3. Наблюдения и результаты проведения лабораторного испытания</w:t>
      </w:r>
    </w:p>
    <w:bookmarkEnd w:id="1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нормативный документ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серии, дата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нормативного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результаты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 С и влажность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(не соответствует)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7" w:id="1618"/>
    <w:p>
      <w:pPr>
        <w:spacing w:after="0"/>
        <w:ind w:left="0"/>
        <w:jc w:val="both"/>
      </w:pPr>
      <w:r>
        <w:rPr>
          <w:rFonts w:ascii="Times New Roman"/>
          <w:b w:val="false"/>
          <w:i w:val="false"/>
          <w:color w:val="000000"/>
          <w:sz w:val="28"/>
        </w:rPr>
        <w:t>
      4. Приложения</w:t>
      </w:r>
    </w:p>
    <w:bookmarkEnd w:id="1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(первичные данные, протоколы испытаний) и образцы, отобранные в ходе проведения лабораторного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8" w:id="1619"/>
    <w:p>
      <w:pPr>
        <w:spacing w:after="0"/>
        <w:ind w:left="0"/>
        <w:jc w:val="both"/>
      </w:pPr>
      <w:r>
        <w:rPr>
          <w:rFonts w:ascii="Times New Roman"/>
          <w:b w:val="false"/>
          <w:i w:val="false"/>
          <w:color w:val="000000"/>
          <w:sz w:val="28"/>
        </w:rPr>
        <w:t>
      5. Рекомендации и заключения</w:t>
      </w:r>
    </w:p>
    <w:bookmarkEnd w:id="1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9" w:id="1620"/>
    <w:p>
      <w:pPr>
        <w:spacing w:after="0"/>
        <w:ind w:left="0"/>
        <w:jc w:val="both"/>
      </w:pPr>
      <w:r>
        <w:rPr>
          <w:rFonts w:ascii="Times New Roman"/>
          <w:b w:val="false"/>
          <w:i w:val="false"/>
          <w:color w:val="000000"/>
          <w:sz w:val="28"/>
        </w:rPr>
        <w:t>
      Примечание: * К отчету о результатах проведения лабораторного испытания необходимо приложить копию сертификата анализа и (или) протокола испытаний на продукцию лаборатории контроля качества производителя или контрактной лаборатории, используемой производителем. Все приложения к отчету являются неотъемлемой его частью.</w:t>
      </w:r>
    </w:p>
    <w:bookmarkEnd w:id="1620"/>
    <w:bookmarkStart w:name="z2230" w:id="1621"/>
    <w:p>
      <w:pPr>
        <w:spacing w:after="0"/>
        <w:ind w:left="0"/>
        <w:jc w:val="both"/>
      </w:pPr>
      <w:r>
        <w:rPr>
          <w:rFonts w:ascii="Times New Roman"/>
          <w:b w:val="false"/>
          <w:i w:val="false"/>
          <w:color w:val="000000"/>
          <w:sz w:val="28"/>
        </w:rPr>
        <w:t>
      Руководитель комиссии:</w:t>
      </w:r>
    </w:p>
    <w:bookmarkEnd w:id="1621"/>
    <w:bookmarkStart w:name="z2231" w:id="1622"/>
    <w:p>
      <w:pPr>
        <w:spacing w:after="0"/>
        <w:ind w:left="0"/>
        <w:jc w:val="both"/>
      </w:pPr>
      <w:r>
        <w:rPr>
          <w:rFonts w:ascii="Times New Roman"/>
          <w:b w:val="false"/>
          <w:i w:val="false"/>
          <w:color w:val="000000"/>
          <w:sz w:val="28"/>
        </w:rPr>
        <w:t>
      ___________ __________________________________________</w:t>
      </w:r>
    </w:p>
    <w:bookmarkEnd w:id="1622"/>
    <w:bookmarkStart w:name="z2232" w:id="1623"/>
    <w:p>
      <w:pPr>
        <w:spacing w:after="0"/>
        <w:ind w:left="0"/>
        <w:jc w:val="both"/>
      </w:pPr>
      <w:r>
        <w:rPr>
          <w:rFonts w:ascii="Times New Roman"/>
          <w:b w:val="false"/>
          <w:i w:val="false"/>
          <w:color w:val="000000"/>
          <w:sz w:val="28"/>
        </w:rPr>
        <w:t>
      (подпись) Ф.И.О (при его наличии), должность члены комиссии:</w:t>
      </w:r>
    </w:p>
    <w:bookmarkEnd w:id="1623"/>
    <w:bookmarkStart w:name="z2233" w:id="1624"/>
    <w:p>
      <w:pPr>
        <w:spacing w:after="0"/>
        <w:ind w:left="0"/>
        <w:jc w:val="both"/>
      </w:pPr>
      <w:r>
        <w:rPr>
          <w:rFonts w:ascii="Times New Roman"/>
          <w:b w:val="false"/>
          <w:i w:val="false"/>
          <w:color w:val="000000"/>
          <w:sz w:val="28"/>
        </w:rPr>
        <w:t>
      ___________ __________________________________________</w:t>
      </w:r>
    </w:p>
    <w:bookmarkEnd w:id="1624"/>
    <w:bookmarkStart w:name="z2234" w:id="1625"/>
    <w:p>
      <w:pPr>
        <w:spacing w:after="0"/>
        <w:ind w:left="0"/>
        <w:jc w:val="both"/>
      </w:pPr>
      <w:r>
        <w:rPr>
          <w:rFonts w:ascii="Times New Roman"/>
          <w:b w:val="false"/>
          <w:i w:val="false"/>
          <w:color w:val="000000"/>
          <w:sz w:val="28"/>
        </w:rPr>
        <w:t>
      (подпись) Ф.И.О (при его наличии), должность</w:t>
      </w:r>
    </w:p>
    <w:bookmarkEnd w:id="1625"/>
    <w:bookmarkStart w:name="z2235" w:id="1626"/>
    <w:p>
      <w:pPr>
        <w:spacing w:after="0"/>
        <w:ind w:left="0"/>
        <w:jc w:val="both"/>
      </w:pPr>
      <w:r>
        <w:rPr>
          <w:rFonts w:ascii="Times New Roman"/>
          <w:b w:val="false"/>
          <w:i w:val="false"/>
          <w:color w:val="000000"/>
          <w:sz w:val="28"/>
        </w:rPr>
        <w:t>
      ___________ __________________________________________</w:t>
      </w:r>
    </w:p>
    <w:bookmarkEnd w:id="1626"/>
    <w:bookmarkStart w:name="z2236" w:id="1627"/>
    <w:p>
      <w:pPr>
        <w:spacing w:after="0"/>
        <w:ind w:left="0"/>
        <w:jc w:val="both"/>
      </w:pPr>
      <w:r>
        <w:rPr>
          <w:rFonts w:ascii="Times New Roman"/>
          <w:b w:val="false"/>
          <w:i w:val="false"/>
          <w:color w:val="000000"/>
          <w:sz w:val="28"/>
        </w:rPr>
        <w:t>
      (подпись) Ф.И.О (при его наличии), должность</w:t>
      </w:r>
    </w:p>
    <w:bookmarkEnd w:id="1627"/>
    <w:bookmarkStart w:name="z2237" w:id="1628"/>
    <w:p>
      <w:pPr>
        <w:spacing w:after="0"/>
        <w:ind w:left="0"/>
        <w:jc w:val="both"/>
      </w:pPr>
      <w:r>
        <w:rPr>
          <w:rFonts w:ascii="Times New Roman"/>
          <w:b w:val="false"/>
          <w:i w:val="false"/>
          <w:color w:val="000000"/>
          <w:sz w:val="28"/>
        </w:rPr>
        <w:t>
      "____" _______________________20____ г.</w:t>
      </w:r>
    </w:p>
    <w:bookmarkEnd w:id="1628"/>
    <w:bookmarkStart w:name="z2238" w:id="1629"/>
    <w:p>
      <w:pPr>
        <w:spacing w:after="0"/>
        <w:ind w:left="0"/>
        <w:jc w:val="both"/>
      </w:pPr>
      <w:r>
        <w:rPr>
          <w:rFonts w:ascii="Times New Roman"/>
          <w:b w:val="false"/>
          <w:i w:val="false"/>
          <w:color w:val="000000"/>
          <w:sz w:val="28"/>
        </w:rPr>
        <w:t>
      Согласовано: ___________ __________________________________________</w:t>
      </w:r>
    </w:p>
    <w:bookmarkEnd w:id="1629"/>
    <w:bookmarkStart w:name="z2239" w:id="1630"/>
    <w:p>
      <w:pPr>
        <w:spacing w:after="0"/>
        <w:ind w:left="0"/>
        <w:jc w:val="both"/>
      </w:pPr>
      <w:r>
        <w:rPr>
          <w:rFonts w:ascii="Times New Roman"/>
          <w:b w:val="false"/>
          <w:i w:val="false"/>
          <w:color w:val="000000"/>
          <w:sz w:val="28"/>
        </w:rPr>
        <w:t>
      (подпись) Ф.И.О (при его наличии), должность</w:t>
      </w:r>
    </w:p>
    <w:bookmarkEnd w:id="16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42" w:id="1631"/>
    <w:p>
      <w:pPr>
        <w:spacing w:after="0"/>
        <w:ind w:left="0"/>
        <w:jc w:val="left"/>
      </w:pPr>
      <w:r>
        <w:rPr>
          <w:rFonts w:ascii="Times New Roman"/>
          <w:b/>
          <w:i w:val="false"/>
          <w:color w:val="000000"/>
        </w:rPr>
        <w:t xml:space="preserve"> Заключение о безопасности, качестве и эффективности лекарственного средства, заявленного на экспертизу в целях государственной регистрации, перерегистрации в Республике Казахстан</w:t>
      </w:r>
    </w:p>
    <w:bookmarkEnd w:id="1631"/>
    <w:bookmarkStart w:name="z2243" w:id="1632"/>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медицинского и фармацевтического контроля Министерства здравоохранения Республики Казахстан сообщает результаты экспертизы на безопасность, качество и эффективность лекарственного средства для целей государственной регистрации, перерегистрации в Республике Казахстан:</w:t>
      </w:r>
    </w:p>
    <w:bookmarkEnd w:id="1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 (с указанием лекарственной формы, дозировки, концентрации и объема заполнения, количества доз в упаковке - для лекарственного препарата)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 страна-производитель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4" w:id="1633"/>
    <w:p>
      <w:pPr>
        <w:spacing w:after="0"/>
        <w:ind w:left="0"/>
        <w:jc w:val="both"/>
      </w:pPr>
      <w:r>
        <w:rPr>
          <w:rFonts w:ascii="Times New Roman"/>
          <w:b w:val="false"/>
          <w:i w:val="false"/>
          <w:color w:val="000000"/>
          <w:sz w:val="28"/>
        </w:rPr>
        <w:t>
      2. Заключение (положительное): Материалы и документы регистрационного досье на лекарственное средство, предоставленные для государственной регистрации, перерегистрации в Республике Казахстан, соответствуют установленным требованиям, безопасность, качество и эффективность лекарственного средства подтверждены соответствующими материалами и проведенными испытаниями.</w:t>
      </w:r>
    </w:p>
    <w:bookmarkEnd w:id="1633"/>
    <w:bookmarkStart w:name="z2245" w:id="1634"/>
    <w:p>
      <w:pPr>
        <w:spacing w:after="0"/>
        <w:ind w:left="0"/>
        <w:jc w:val="both"/>
      </w:pPr>
      <w:r>
        <w:rPr>
          <w:rFonts w:ascii="Times New Roman"/>
          <w:b w:val="false"/>
          <w:i w:val="false"/>
          <w:color w:val="000000"/>
          <w:sz w:val="28"/>
        </w:rPr>
        <w:t>
      Лекарственное средство (торговое наименование лекарственного средства с указанием лекарственной формы, дозировки, концентрации и объема заполнения, количества доз в упаковке) зарегистрируется (перерегистрируется) в Республике Казахстан сроком на __________ лет или бессрочно.</w:t>
      </w:r>
    </w:p>
    <w:bookmarkEnd w:id="1634"/>
    <w:bookmarkStart w:name="z2246" w:id="1635"/>
    <w:p>
      <w:pPr>
        <w:spacing w:after="0"/>
        <w:ind w:left="0"/>
        <w:jc w:val="both"/>
      </w:pPr>
      <w:r>
        <w:rPr>
          <w:rFonts w:ascii="Times New Roman"/>
          <w:b w:val="false"/>
          <w:i w:val="false"/>
          <w:color w:val="000000"/>
          <w:sz w:val="28"/>
        </w:rPr>
        <w:t>
      Заключение (отрицательное): Материалы и документы регистрационного досье на лекарственное средство, предоставленные для государственной регистрации, перерегистрации в Республике Казахстан, не соответствуют установленным требованиям, безопасность, качество и эффективность лекарственного средства не подтверждены соответствующими материалами и проведенными испытаниями.</w:t>
      </w:r>
    </w:p>
    <w:bookmarkEnd w:id="1635"/>
    <w:bookmarkStart w:name="z2247" w:id="1636"/>
    <w:p>
      <w:pPr>
        <w:spacing w:after="0"/>
        <w:ind w:left="0"/>
        <w:jc w:val="both"/>
      </w:pPr>
      <w:r>
        <w:rPr>
          <w:rFonts w:ascii="Times New Roman"/>
          <w:b w:val="false"/>
          <w:i w:val="false"/>
          <w:color w:val="000000"/>
          <w:sz w:val="28"/>
        </w:rPr>
        <w:t>
      Лекарственное средство (торговое наименование лекарственного средства с указанием лекарственной формы, дозировки, концентрации и объема заполнения, количества доз в упаковке) не зарегистрируется (перерегистрируется) в Республике Казахстан.</w:t>
      </w:r>
    </w:p>
    <w:bookmarkEnd w:id="1636"/>
    <w:bookmarkStart w:name="z2248" w:id="1637"/>
    <w:p>
      <w:pPr>
        <w:spacing w:after="0"/>
        <w:ind w:left="0"/>
        <w:jc w:val="both"/>
      </w:pPr>
      <w:r>
        <w:rPr>
          <w:rFonts w:ascii="Times New Roman"/>
          <w:b w:val="false"/>
          <w:i w:val="false"/>
          <w:color w:val="000000"/>
          <w:sz w:val="28"/>
        </w:rPr>
        <w:t>
      Заключение действительно 180 календарных дней с даты подписания.</w:t>
      </w:r>
    </w:p>
    <w:bookmarkEnd w:id="1637"/>
    <w:bookmarkStart w:name="z2249" w:id="1638"/>
    <w:p>
      <w:pPr>
        <w:spacing w:after="0"/>
        <w:ind w:left="0"/>
        <w:jc w:val="both"/>
      </w:pPr>
      <w:r>
        <w:rPr>
          <w:rFonts w:ascii="Times New Roman"/>
          <w:b w:val="false"/>
          <w:i w:val="false"/>
          <w:color w:val="000000"/>
          <w:sz w:val="28"/>
        </w:rPr>
        <w:t>
      Руководитель государственной экспертной организации (или уполномоченного лица)</w:t>
      </w:r>
    </w:p>
    <w:bookmarkEnd w:id="1638"/>
    <w:bookmarkStart w:name="z2250" w:id="1639"/>
    <w:p>
      <w:pPr>
        <w:spacing w:after="0"/>
        <w:ind w:left="0"/>
        <w:jc w:val="both"/>
      </w:pPr>
      <w:r>
        <w:rPr>
          <w:rFonts w:ascii="Times New Roman"/>
          <w:b w:val="false"/>
          <w:i w:val="false"/>
          <w:color w:val="000000"/>
          <w:sz w:val="28"/>
        </w:rPr>
        <w:t>
      ___________ __________________________________________</w:t>
      </w:r>
    </w:p>
    <w:bookmarkEnd w:id="1639"/>
    <w:bookmarkStart w:name="z2251" w:id="1640"/>
    <w:p>
      <w:pPr>
        <w:spacing w:after="0"/>
        <w:ind w:left="0"/>
        <w:jc w:val="both"/>
      </w:pPr>
      <w:r>
        <w:rPr>
          <w:rFonts w:ascii="Times New Roman"/>
          <w:b w:val="false"/>
          <w:i w:val="false"/>
          <w:color w:val="000000"/>
          <w:sz w:val="28"/>
        </w:rPr>
        <w:t>
      (подпись)             Ф.И.О (при его наличии), должность</w:t>
      </w:r>
    </w:p>
    <w:bookmarkEnd w:id="1640"/>
    <w:bookmarkStart w:name="z2252" w:id="1641"/>
    <w:p>
      <w:pPr>
        <w:spacing w:after="0"/>
        <w:ind w:left="0"/>
        <w:jc w:val="both"/>
      </w:pPr>
      <w:r>
        <w:rPr>
          <w:rFonts w:ascii="Times New Roman"/>
          <w:b w:val="false"/>
          <w:i w:val="false"/>
          <w:color w:val="000000"/>
          <w:sz w:val="28"/>
        </w:rPr>
        <w:t>
      Дата__________</w:t>
      </w:r>
    </w:p>
    <w:bookmarkEnd w:id="1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5" w:id="1642"/>
    <w:p>
      <w:pPr>
        <w:spacing w:after="0"/>
        <w:ind w:left="0"/>
        <w:jc w:val="left"/>
      </w:pPr>
      <w:r>
        <w:rPr>
          <w:rFonts w:ascii="Times New Roman"/>
          <w:b/>
          <w:i w:val="false"/>
          <w:color w:val="000000"/>
        </w:rPr>
        <w:t xml:space="preserve"> Заключение о безопасности, качестве и эффективности лекарственного средства, заявленного на экспертизу в целях внесения изменений в регистрационное досье</w:t>
      </w:r>
    </w:p>
    <w:bookmarkEnd w:id="1642"/>
    <w:bookmarkStart w:name="z2256" w:id="1643"/>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медицинского и фармацевтического контроля Министерства здравоохранения Республики Казахстан сообщает результаты экспертизы о влиянии вносимых изменений в регистрационное досье на безопасность, качество и эффективность лекарственного средства:</w:t>
      </w:r>
    </w:p>
    <w:bookmarkEnd w:id="1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 (с указанием лекарственной формы, дозировки, концентрации и объема заполнения, количества доз в упаковке – для лекарственного препарата)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производитель, страна-производитель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вносимых изменений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7" w:id="1644"/>
    <w:p>
      <w:pPr>
        <w:spacing w:after="0"/>
        <w:ind w:left="0"/>
        <w:jc w:val="both"/>
      </w:pPr>
      <w:r>
        <w:rPr>
          <w:rFonts w:ascii="Times New Roman"/>
          <w:b w:val="false"/>
          <w:i w:val="false"/>
          <w:color w:val="000000"/>
          <w:sz w:val="28"/>
        </w:rPr>
        <w:t>
      2. Заключение (положительное): Материалы и документы на лекарственное средство, предоставленные для внесения изменений в регистрационное досье, соответствуют установленным требованиям, влияние на безопасность, качество и эффективность лекарственного средства подтверждены соответствующими материалами и проведенными испытаниями.</w:t>
      </w:r>
    </w:p>
    <w:bookmarkEnd w:id="1644"/>
    <w:bookmarkStart w:name="z2258" w:id="1645"/>
    <w:p>
      <w:pPr>
        <w:spacing w:after="0"/>
        <w:ind w:left="0"/>
        <w:jc w:val="both"/>
      </w:pPr>
      <w:r>
        <w:rPr>
          <w:rFonts w:ascii="Times New Roman"/>
          <w:b w:val="false"/>
          <w:i w:val="false"/>
          <w:color w:val="000000"/>
          <w:sz w:val="28"/>
        </w:rPr>
        <w:t>
      Вносимые изменения зарегистрируется с выдачей (без выдачи) нового регистрационного удостоверения.</w:t>
      </w:r>
    </w:p>
    <w:bookmarkEnd w:id="1645"/>
    <w:bookmarkStart w:name="z2259" w:id="1646"/>
    <w:p>
      <w:pPr>
        <w:spacing w:after="0"/>
        <w:ind w:left="0"/>
        <w:jc w:val="both"/>
      </w:pPr>
      <w:r>
        <w:rPr>
          <w:rFonts w:ascii="Times New Roman"/>
          <w:b w:val="false"/>
          <w:i w:val="false"/>
          <w:color w:val="000000"/>
          <w:sz w:val="28"/>
        </w:rPr>
        <w:t>
      Заключение (отрицательное): Материалы и документы на лекарственное средство, предоставленные для внесения изменений в регистрационное досье, не соответствуют установленным требованиям, влияние на безопасность, качество и эффективность лекарственного средства не подтверждены соответствующими материалами и проведенными испытаниями.</w:t>
      </w:r>
    </w:p>
    <w:bookmarkEnd w:id="1646"/>
    <w:bookmarkStart w:name="z2260" w:id="1647"/>
    <w:p>
      <w:pPr>
        <w:spacing w:after="0"/>
        <w:ind w:left="0"/>
        <w:jc w:val="both"/>
      </w:pPr>
      <w:r>
        <w:rPr>
          <w:rFonts w:ascii="Times New Roman"/>
          <w:b w:val="false"/>
          <w:i w:val="false"/>
          <w:color w:val="000000"/>
          <w:sz w:val="28"/>
        </w:rPr>
        <w:t>
      Вносимые изменения не зарегистрируется.</w:t>
      </w:r>
    </w:p>
    <w:bookmarkEnd w:id="1647"/>
    <w:bookmarkStart w:name="z2261" w:id="1648"/>
    <w:p>
      <w:pPr>
        <w:spacing w:after="0"/>
        <w:ind w:left="0"/>
        <w:jc w:val="both"/>
      </w:pPr>
      <w:r>
        <w:rPr>
          <w:rFonts w:ascii="Times New Roman"/>
          <w:b w:val="false"/>
          <w:i w:val="false"/>
          <w:color w:val="000000"/>
          <w:sz w:val="28"/>
        </w:rPr>
        <w:t>
      Заключение действительно 180 календарных дней с даты подписания.</w:t>
      </w:r>
    </w:p>
    <w:bookmarkEnd w:id="1648"/>
    <w:bookmarkStart w:name="z2262" w:id="1649"/>
    <w:p>
      <w:pPr>
        <w:spacing w:after="0"/>
        <w:ind w:left="0"/>
        <w:jc w:val="both"/>
      </w:pPr>
      <w:r>
        <w:rPr>
          <w:rFonts w:ascii="Times New Roman"/>
          <w:b w:val="false"/>
          <w:i w:val="false"/>
          <w:color w:val="000000"/>
          <w:sz w:val="28"/>
        </w:rPr>
        <w:t>
      Руководитель государственной экспертной организации (или уполномоченного лица)</w:t>
      </w:r>
    </w:p>
    <w:bookmarkEnd w:id="1649"/>
    <w:bookmarkStart w:name="z2263" w:id="1650"/>
    <w:p>
      <w:pPr>
        <w:spacing w:after="0"/>
        <w:ind w:left="0"/>
        <w:jc w:val="both"/>
      </w:pPr>
      <w:r>
        <w:rPr>
          <w:rFonts w:ascii="Times New Roman"/>
          <w:b w:val="false"/>
          <w:i w:val="false"/>
          <w:color w:val="000000"/>
          <w:sz w:val="28"/>
        </w:rPr>
        <w:t>
      _________________________________________________________</w:t>
      </w:r>
    </w:p>
    <w:bookmarkEnd w:id="1650"/>
    <w:bookmarkStart w:name="z2264" w:id="1651"/>
    <w:p>
      <w:pPr>
        <w:spacing w:after="0"/>
        <w:ind w:left="0"/>
        <w:jc w:val="both"/>
      </w:pPr>
      <w:r>
        <w:rPr>
          <w:rFonts w:ascii="Times New Roman"/>
          <w:b w:val="false"/>
          <w:i w:val="false"/>
          <w:color w:val="000000"/>
          <w:sz w:val="28"/>
        </w:rPr>
        <w:t>
             подпись             Ф.И.О (при его наличии)</w:t>
      </w:r>
    </w:p>
    <w:bookmarkEnd w:id="1651"/>
    <w:bookmarkStart w:name="z2265" w:id="1652"/>
    <w:p>
      <w:pPr>
        <w:spacing w:after="0"/>
        <w:ind w:left="0"/>
        <w:jc w:val="both"/>
      </w:pPr>
      <w:r>
        <w:rPr>
          <w:rFonts w:ascii="Times New Roman"/>
          <w:b w:val="false"/>
          <w:i w:val="false"/>
          <w:color w:val="000000"/>
          <w:sz w:val="28"/>
        </w:rPr>
        <w:t>
      Дата__________</w:t>
      </w:r>
    </w:p>
    <w:bookmarkEnd w:id="1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68" w:id="1653"/>
    <w:p>
      <w:pPr>
        <w:spacing w:after="0"/>
        <w:ind w:left="0"/>
        <w:jc w:val="both"/>
      </w:pPr>
      <w:r>
        <w:rPr>
          <w:rFonts w:ascii="Times New Roman"/>
          <w:b w:val="false"/>
          <w:i w:val="false"/>
          <w:color w:val="000000"/>
          <w:sz w:val="28"/>
        </w:rPr>
        <w:t>
      Сводный отчет по безопасности, качеству и эффективности лекарственного препарата</w:t>
      </w:r>
    </w:p>
    <w:bookmarkEnd w:id="1653"/>
    <w:bookmarkStart w:name="z2269" w:id="1654"/>
    <w:p>
      <w:pPr>
        <w:spacing w:after="0"/>
        <w:ind w:left="0"/>
        <w:jc w:val="both"/>
      </w:pPr>
      <w:r>
        <w:rPr>
          <w:rFonts w:ascii="Times New Roman"/>
          <w:b w:val="false"/>
          <w:i w:val="false"/>
          <w:color w:val="000000"/>
          <w:sz w:val="28"/>
        </w:rPr>
        <w:t>
      Дата __________</w:t>
      </w:r>
    </w:p>
    <w:bookmarkEnd w:id="1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bl>
    <w:bookmarkStart w:name="z2270" w:id="1655"/>
    <w:p>
      <w:pPr>
        <w:spacing w:after="0"/>
        <w:ind w:left="0"/>
        <w:jc w:val="both"/>
      </w:pPr>
      <w:r>
        <w:rPr>
          <w:rFonts w:ascii="Times New Roman"/>
          <w:b w:val="false"/>
          <w:i w:val="false"/>
          <w:color w:val="000000"/>
          <w:sz w:val="28"/>
        </w:rPr>
        <w:t>
      Сводный отчет по безопасности, эффективности и качеству лекарственного препарата</w:t>
      </w:r>
    </w:p>
    <w:bookmarkEnd w:id="1655"/>
    <w:bookmarkStart w:name="z2271" w:id="1656"/>
    <w:p>
      <w:pPr>
        <w:spacing w:after="0"/>
        <w:ind w:left="0"/>
        <w:jc w:val="both"/>
      </w:pPr>
      <w:r>
        <w:rPr>
          <w:rFonts w:ascii="Times New Roman"/>
          <w:b w:val="false"/>
          <w:i w:val="false"/>
          <w:color w:val="000000"/>
          <w:sz w:val="28"/>
        </w:rPr>
        <w:t>
      Наименование препарата, производитель, страна</w:t>
      </w:r>
    </w:p>
    <w:bookmarkEnd w:id="1656"/>
    <w:bookmarkStart w:name="z2272" w:id="1657"/>
    <w:p>
      <w:pPr>
        <w:spacing w:after="0"/>
        <w:ind w:left="0"/>
        <w:jc w:val="both"/>
      </w:pPr>
      <w:r>
        <w:rPr>
          <w:rFonts w:ascii="Times New Roman"/>
          <w:b w:val="false"/>
          <w:i w:val="false"/>
          <w:color w:val="000000"/>
          <w:sz w:val="28"/>
        </w:rPr>
        <w:t>
      Из отчета удалена конфиденциальная информация</w:t>
      </w:r>
    </w:p>
    <w:bookmarkEnd w:id="1657"/>
    <w:bookmarkStart w:name="z2273" w:id="1658"/>
    <w:p>
      <w:pPr>
        <w:spacing w:after="0"/>
        <w:ind w:left="0"/>
        <w:jc w:val="both"/>
      </w:pPr>
      <w:r>
        <w:rPr>
          <w:rFonts w:ascii="Times New Roman"/>
          <w:b w:val="false"/>
          <w:i w:val="false"/>
          <w:color w:val="000000"/>
          <w:sz w:val="28"/>
        </w:rPr>
        <w:t>
      1. Справочная информация о процедуре</w:t>
      </w:r>
    </w:p>
    <w:bookmarkEnd w:id="1658"/>
    <w:bookmarkStart w:name="z2274" w:id="1659"/>
    <w:p>
      <w:pPr>
        <w:spacing w:after="0"/>
        <w:ind w:left="0"/>
        <w:jc w:val="both"/>
      </w:pPr>
      <w:r>
        <w:rPr>
          <w:rFonts w:ascii="Times New Roman"/>
          <w:b w:val="false"/>
          <w:i w:val="false"/>
          <w:color w:val="000000"/>
          <w:sz w:val="28"/>
        </w:rPr>
        <w:t>
      1.1. Подача регистрационного досье</w:t>
      </w:r>
    </w:p>
    <w:bookmarkEnd w:id="1659"/>
    <w:bookmarkStart w:name="z2275" w:id="1660"/>
    <w:p>
      <w:pPr>
        <w:spacing w:after="0"/>
        <w:ind w:left="0"/>
        <w:jc w:val="both"/>
      </w:pPr>
      <w:r>
        <w:rPr>
          <w:rFonts w:ascii="Times New Roman"/>
          <w:b w:val="false"/>
          <w:i w:val="false"/>
          <w:color w:val="000000"/>
          <w:sz w:val="28"/>
        </w:rPr>
        <w:t>
      2. Научное обсуждение</w:t>
      </w:r>
    </w:p>
    <w:bookmarkEnd w:id="1660"/>
    <w:bookmarkStart w:name="z2276" w:id="1661"/>
    <w:p>
      <w:pPr>
        <w:spacing w:after="0"/>
        <w:ind w:left="0"/>
        <w:jc w:val="both"/>
      </w:pPr>
      <w:r>
        <w:rPr>
          <w:rFonts w:ascii="Times New Roman"/>
          <w:b w:val="false"/>
          <w:i w:val="false"/>
          <w:color w:val="000000"/>
          <w:sz w:val="28"/>
        </w:rPr>
        <w:t>
      2.1 Аспекты качества</w:t>
      </w:r>
    </w:p>
    <w:bookmarkEnd w:id="1661"/>
    <w:bookmarkStart w:name="z2277" w:id="1662"/>
    <w:p>
      <w:pPr>
        <w:spacing w:after="0"/>
        <w:ind w:left="0"/>
        <w:jc w:val="both"/>
      </w:pPr>
      <w:r>
        <w:rPr>
          <w:rFonts w:ascii="Times New Roman"/>
          <w:b w:val="false"/>
          <w:i w:val="false"/>
          <w:color w:val="000000"/>
          <w:sz w:val="28"/>
        </w:rPr>
        <w:t>
      2.1.1 Активная фармацевтическая субстанция: анализ сведений о происхождении, качестве и выводы о возможности использования субстанции</w:t>
      </w:r>
    </w:p>
    <w:bookmarkEnd w:id="1662"/>
    <w:bookmarkStart w:name="z2278" w:id="1663"/>
    <w:p>
      <w:pPr>
        <w:spacing w:after="0"/>
        <w:ind w:left="0"/>
        <w:jc w:val="both"/>
      </w:pPr>
      <w:r>
        <w:rPr>
          <w:rFonts w:ascii="Times New Roman"/>
          <w:b w:val="false"/>
          <w:i w:val="false"/>
          <w:color w:val="000000"/>
          <w:sz w:val="28"/>
        </w:rPr>
        <w:t>
      2.1.2. Вспомогательные вещества: анализ сведений о качестве, количестве с выводами о допустимости использования</w:t>
      </w:r>
    </w:p>
    <w:bookmarkEnd w:id="1663"/>
    <w:bookmarkStart w:name="z2279" w:id="1664"/>
    <w:p>
      <w:pPr>
        <w:spacing w:after="0"/>
        <w:ind w:left="0"/>
        <w:jc w:val="both"/>
      </w:pPr>
      <w:r>
        <w:rPr>
          <w:rFonts w:ascii="Times New Roman"/>
          <w:b w:val="false"/>
          <w:i w:val="false"/>
          <w:color w:val="000000"/>
          <w:sz w:val="28"/>
        </w:rPr>
        <w:t>
      2.1.3 Лекарственный препарат заключение о производстве спецификация качества стабильность</w:t>
      </w:r>
    </w:p>
    <w:bookmarkEnd w:id="1664"/>
    <w:bookmarkStart w:name="z2280" w:id="1665"/>
    <w:p>
      <w:pPr>
        <w:spacing w:after="0"/>
        <w:ind w:left="0"/>
        <w:jc w:val="both"/>
      </w:pPr>
      <w:r>
        <w:rPr>
          <w:rFonts w:ascii="Times New Roman"/>
          <w:b w:val="false"/>
          <w:i w:val="false"/>
          <w:color w:val="000000"/>
          <w:sz w:val="28"/>
        </w:rPr>
        <w:t>
      2.2. Доклинические аспекты</w:t>
      </w:r>
    </w:p>
    <w:bookmarkEnd w:id="1665"/>
    <w:bookmarkStart w:name="z2281" w:id="1666"/>
    <w:p>
      <w:pPr>
        <w:spacing w:after="0"/>
        <w:ind w:left="0"/>
        <w:jc w:val="both"/>
      </w:pPr>
      <w:r>
        <w:rPr>
          <w:rFonts w:ascii="Times New Roman"/>
          <w:b w:val="false"/>
          <w:i w:val="false"/>
          <w:color w:val="000000"/>
          <w:sz w:val="28"/>
        </w:rPr>
        <w:t>
      2.3 Клинические аспекты</w:t>
      </w:r>
    </w:p>
    <w:bookmarkEnd w:id="1666"/>
    <w:bookmarkStart w:name="z2282" w:id="1667"/>
    <w:p>
      <w:pPr>
        <w:spacing w:after="0"/>
        <w:ind w:left="0"/>
        <w:jc w:val="both"/>
      </w:pPr>
      <w:r>
        <w:rPr>
          <w:rFonts w:ascii="Times New Roman"/>
          <w:b w:val="false"/>
          <w:i w:val="false"/>
          <w:color w:val="000000"/>
          <w:sz w:val="28"/>
        </w:rPr>
        <w:t>
      2.4 Оценка польза-риск</w:t>
      </w:r>
    </w:p>
    <w:bookmarkEnd w:id="1667"/>
    <w:bookmarkStart w:name="z2283" w:id="1668"/>
    <w:p>
      <w:pPr>
        <w:spacing w:after="0"/>
        <w:ind w:left="0"/>
        <w:jc w:val="both"/>
      </w:pPr>
      <w:r>
        <w:rPr>
          <w:rFonts w:ascii="Times New Roman"/>
          <w:b w:val="false"/>
          <w:i w:val="false"/>
          <w:color w:val="000000"/>
          <w:sz w:val="28"/>
        </w:rPr>
        <w:t>
      2.5 Фармаконадзор Описание системы фармаконадзора План управления рисками</w:t>
      </w:r>
    </w:p>
    <w:bookmarkEnd w:id="1668"/>
    <w:bookmarkStart w:name="z2284" w:id="1669"/>
    <w:p>
      <w:pPr>
        <w:spacing w:after="0"/>
        <w:ind w:left="0"/>
        <w:jc w:val="both"/>
      </w:pPr>
      <w:r>
        <w:rPr>
          <w:rFonts w:ascii="Times New Roman"/>
          <w:b w:val="false"/>
          <w:i w:val="false"/>
          <w:color w:val="000000"/>
          <w:sz w:val="28"/>
        </w:rPr>
        <w:t>
      2.6 Условия отпуска</w:t>
      </w:r>
    </w:p>
    <w:bookmarkEnd w:id="1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2286" w:id="1670"/>
    <w:p>
      <w:pPr>
        <w:spacing w:after="0"/>
        <w:ind w:left="0"/>
        <w:jc w:val="both"/>
      </w:pPr>
      <w:r>
        <w:rPr>
          <w:rFonts w:ascii="Times New Roman"/>
          <w:b w:val="false"/>
          <w:i w:val="false"/>
          <w:color w:val="000000"/>
          <w:sz w:val="28"/>
        </w:rPr>
        <w:t>
      Форма</w:t>
      </w:r>
    </w:p>
    <w:bookmarkEnd w:id="1670"/>
    <w:bookmarkStart w:name="z2287" w:id="1671"/>
    <w:p>
      <w:pPr>
        <w:spacing w:after="0"/>
        <w:ind w:left="0"/>
        <w:jc w:val="left"/>
      </w:pPr>
      <w:r>
        <w:rPr>
          <w:rFonts w:ascii="Times New Roman"/>
          <w:b/>
          <w:i w:val="false"/>
          <w:color w:val="000000"/>
        </w:rPr>
        <w:t xml:space="preserve"> Перечень лекарственных средств, подлежащих ценовому регулированию для оптовой и розничной реализации</w:t>
      </w:r>
    </w:p>
    <w:bookmarkEnd w:id="1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2289" w:id="1672"/>
    <w:p>
      <w:pPr>
        <w:spacing w:after="0"/>
        <w:ind w:left="0"/>
        <w:jc w:val="left"/>
      </w:pPr>
      <w:r>
        <w:rPr>
          <w:rFonts w:ascii="Times New Roman"/>
          <w:b/>
          <w:i w:val="false"/>
          <w:color w:val="000000"/>
        </w:rPr>
        <w:t xml:space="preserve"> Перечень документов регистрационного досье для экспертизы медицинского изделия*</w:t>
      </w:r>
    </w:p>
    <w:bookmarkEnd w:id="1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для диагностики in vitro (IVD) (независимо от класса потенциального риска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регистрацию в стране производителе или производственной площадке (регистрационное удостоверение, или Сертификат свободной продажи (FreeSale), или Сертификат на экспорт) с аутентичным переводом на казахский и русский языки (за исключением медицинских изделий, впервые произведенных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разрешительного документа на право производства в стране-производителе с приложением для производителей РК и стран СНГ, для остальных стран при наличии, копия лицензии на обращение с приборами и установками, генерирующими ионизирующее излучение, для медицинских изделий имеющих источники ионизирующего излучения произведенных в Казахстане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удостоверяющих регистрацию в других странах с указанием номера и даты выдачи (при наличии)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сертификатов на систему менеджмента качества производителя медицинских изделий ISO 13485, GMP либо соответствующий региональный или национальный стандарт с аутентичным переводом на казахский и русский языки (предоставляется на производителя медицинских изделий и производственную площадку)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стерильных)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стерильных)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(заверяется в выданной стране) и нормами заверения, установленными в Республике Казахстан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 требованиям безопасности и эффективности медицинского изделия или эквивалентный документ с аутентичным переводом на казахский и русский языки (за исключением медицинских изделий, произведенных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1673"/>
          <w:p>
            <w:pPr>
              <w:spacing w:after="20"/>
              <w:ind w:left="20"/>
              <w:jc w:val="both"/>
            </w:pPr>
            <w:r>
              <w:rPr>
                <w:rFonts w:ascii="Times New Roman"/>
                <w:b w:val="false"/>
                <w:i w:val="false"/>
                <w:color w:val="000000"/>
                <w:sz w:val="20"/>
              </w:rPr>
              <w:t>
Документ, подтверждающий класс в зависимости от степени потенциального риска применения (Декларация соответствия;</w:t>
            </w:r>
          </w:p>
          <w:bookmarkEnd w:id="1673"/>
          <w:p>
            <w:pPr>
              <w:spacing w:after="20"/>
              <w:ind w:left="20"/>
              <w:jc w:val="both"/>
            </w:pPr>
            <w:r>
              <w:rPr>
                <w:rFonts w:ascii="Times New Roman"/>
                <w:b w:val="false"/>
                <w:i w:val="false"/>
                <w:color w:val="000000"/>
                <w:sz w:val="20"/>
              </w:rPr>
              <w:t>
письмо-обоснование от производителя)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лекарственных средствах в составе медицинского изделия (состав лекарственного средства, количество, данные о совместимости лекарственного средства с медицинским изделием, документ, подтверждающий качество лекарственного вещества)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биологической безопасности медицинского изделия, содержащего материалы животного или человеческого происхождения, на основе анализа материалов, а также информации о подборе источников (доноров), отборе материала, процессинге, хранении, тестировании, первичной экспертизы процедур тестирования, а также обращения с тканями, клетками, субстанциями животного или человеческого происхождения, культурами микроорганизмов и вирусов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(протокол) о токсикологических испытаниях с аутентичным переводом на казахский и русский языки результатов и выводов испытаний в соответствии с ИСО 10993 медицинских изделий, в том числе принадлежностей, комплектующих и расходных материалов к медицинским изделиям, контактирующих с поверхностью тела человека, слизистыми оболочками, внутренними средами организма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1674"/>
          <w:p>
            <w:pPr>
              <w:spacing w:after="20"/>
              <w:ind w:left="20"/>
              <w:jc w:val="both"/>
            </w:pPr>
            <w:r>
              <w:rPr>
                <w:rFonts w:ascii="Times New Roman"/>
                <w:b w:val="false"/>
                <w:i w:val="false"/>
                <w:color w:val="000000"/>
                <w:sz w:val="20"/>
              </w:rPr>
              <w:t>
Отчет (протокол) о технических испытаниях с аутентичным переводом на казахский и русский языки результатов и выводов испытаний;</w:t>
            </w:r>
          </w:p>
          <w:bookmarkEnd w:id="1674"/>
          <w:p>
            <w:pPr>
              <w:spacing w:after="20"/>
              <w:ind w:left="20"/>
              <w:jc w:val="both"/>
            </w:pPr>
            <w:r>
              <w:rPr>
                <w:rFonts w:ascii="Times New Roman"/>
                <w:b w:val="false"/>
                <w:i w:val="false"/>
                <w:color w:val="000000"/>
                <w:sz w:val="20"/>
              </w:rPr>
              <w:t>
</w:t>
            </w:r>
            <w:r>
              <w:rPr>
                <w:rFonts w:ascii="Times New Roman"/>
                <w:b w:val="false"/>
                <w:i w:val="false"/>
                <w:color w:val="000000"/>
                <w:sz w:val="20"/>
              </w:rPr>
              <w:t>Для медицинских изделий (электрических): испытания по электробезопасности, электромагнитной совместимости. Для медицинских изделий, генерирующих ионизирующее излучение: отчеты испытаний по радиационной безопасности.</w:t>
            </w:r>
          </w:p>
          <w:p>
            <w:pPr>
              <w:spacing w:after="20"/>
              <w:ind w:left="20"/>
              <w:jc w:val="both"/>
            </w:pPr>
            <w:r>
              <w:rPr>
                <w:rFonts w:ascii="Times New Roman"/>
                <w:b w:val="false"/>
                <w:i w:val="false"/>
                <w:color w:val="000000"/>
                <w:sz w:val="20"/>
              </w:rPr>
              <w:t>
Для медицинских изделий, включенных в перечень медицинской техники, являющейся средством измерения: документы, подтверждающие результаты испытаний в целях утверждения типа средств измерений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675"/>
          <w:p>
            <w:pPr>
              <w:spacing w:after="20"/>
              <w:ind w:left="20"/>
              <w:jc w:val="both"/>
            </w:pPr>
            <w:r>
              <w:rPr>
                <w:rFonts w:ascii="Times New Roman"/>
                <w:b w:val="false"/>
                <w:i w:val="false"/>
                <w:color w:val="000000"/>
                <w:sz w:val="20"/>
              </w:rPr>
              <w:t>
Отчет об исследованиях стабильности, обосновывающий срок хранения изделий медицинского назначения, а также стерильных принадлежностей и расходных материалов, входящих в комплектацию медицинской техники с аутентичным переводом на казахский и русский языки результатов и выводов испытаний, в том числе Срок годности после вскрытия упаковки.</w:t>
            </w:r>
          </w:p>
          <w:bookmarkEnd w:id="1675"/>
          <w:p>
            <w:pPr>
              <w:spacing w:after="20"/>
              <w:ind w:left="20"/>
              <w:jc w:val="both"/>
            </w:pPr>
            <w:r>
              <w:rPr>
                <w:rFonts w:ascii="Times New Roman"/>
                <w:b w:val="false"/>
                <w:i w:val="false"/>
                <w:color w:val="000000"/>
                <w:sz w:val="20"/>
              </w:rPr>
              <w:t>
</w:t>
            </w:r>
            <w:r>
              <w:rPr>
                <w:rFonts w:ascii="Times New Roman"/>
                <w:b w:val="false"/>
                <w:i w:val="false"/>
                <w:color w:val="000000"/>
                <w:sz w:val="20"/>
              </w:rPr>
              <w:t>Исследование включает стабильность медицинского изделия после вскрытия упаковки; для автоматизированных инструментов, стабильность в рабочем положении.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Стабильность при транспортировке такая информация описывается: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а) отчет об исследовании (включая протокол, критерии приемки);</w:t>
            </w:r>
          </w:p>
          <w:p>
            <w:pPr>
              <w:spacing w:after="20"/>
              <w:ind w:left="20"/>
              <w:jc w:val="both"/>
            </w:pPr>
            <w:r>
              <w:rPr>
                <w:rFonts w:ascii="Times New Roman"/>
                <w:b w:val="false"/>
                <w:i w:val="false"/>
                <w:color w:val="000000"/>
                <w:sz w:val="20"/>
              </w:rPr>
              <w:t>
</w:t>
            </w:r>
            <w:r>
              <w:rPr>
                <w:rFonts w:ascii="Times New Roman"/>
                <w:b w:val="false"/>
                <w:i w:val="false"/>
                <w:color w:val="000000"/>
                <w:sz w:val="20"/>
              </w:rPr>
              <w:t>б) метод исследований в смоделированных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в) выводы и рекомендованные условия транспортировки.</w:t>
            </w:r>
          </w:p>
          <w:p>
            <w:pPr>
              <w:spacing w:after="20"/>
              <w:ind w:left="20"/>
              <w:jc w:val="both"/>
            </w:pPr>
            <w:r>
              <w:rPr>
                <w:rFonts w:ascii="Times New Roman"/>
                <w:b w:val="false"/>
                <w:i w:val="false"/>
                <w:color w:val="000000"/>
                <w:sz w:val="20"/>
              </w:rPr>
              <w:t>
Отчет об исследованиях стабильности на реагенты и расходный материал входящих в комплектацию медицинского изделия для in vitro (IVD) диагностики закрытого типа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или данные испытаний на специфичность и аналитическую чувствительность медицинского изделия для in vitro (IVD) диагностики, в том числе входящих в комплектацию медицинского изделия для in vitro (IVD) диагностики закрытого типа (если применимо к заявленному виду МИ), включая, если применимо отсутствие погрешностей (погрешность), пределы детекции и количественного определения, диапазон измерений, линейность, пороговое значение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1676"/>
          <w:p>
            <w:pPr>
              <w:spacing w:after="20"/>
              <w:ind w:left="20"/>
              <w:jc w:val="both"/>
            </w:pPr>
            <w:r>
              <w:rPr>
                <w:rFonts w:ascii="Times New Roman"/>
                <w:b w:val="false"/>
                <w:i w:val="false"/>
                <w:color w:val="000000"/>
                <w:sz w:val="20"/>
              </w:rPr>
              <w:t>
Заверяется производителем</w:t>
            </w:r>
          </w:p>
          <w:bookmarkEnd w:id="1676"/>
          <w:p>
            <w:pPr>
              <w:spacing w:after="20"/>
              <w:ind w:left="20"/>
              <w:jc w:val="both"/>
            </w:pPr>
            <w:r>
              <w:rPr>
                <w:rFonts w:ascii="Times New Roman"/>
                <w:b w:val="false"/>
                <w:i w:val="false"/>
                <w:color w:val="000000"/>
                <w:sz w:val="20"/>
              </w:rPr>
              <w:t>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клинических (клинико-лабораторных) испытаниях (исследованиях) с аутентичным переводом на казахский и русский языки результатов и выводов испытаний или имеющиеся клинические данные (научные публикации)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наличии лекарственного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1677"/>
          <w:p>
            <w:pPr>
              <w:spacing w:after="20"/>
              <w:ind w:left="20"/>
              <w:jc w:val="both"/>
            </w:pPr>
            <w:r>
              <w:rPr>
                <w:rFonts w:ascii="Times New Roman"/>
                <w:b w:val="false"/>
                <w:i w:val="false"/>
                <w:color w:val="000000"/>
                <w:sz w:val="20"/>
              </w:rPr>
              <w:t>
Информация о мониторинге неблагоприятных и нежелательных событий (информация не предоставляется для вновь разработанных и спроектированных медицинских изделий) с аутентичным переводом на казахский и русский языки, включающая:</w:t>
            </w:r>
          </w:p>
          <w:bookmarkEnd w:id="1677"/>
          <w:p>
            <w:pPr>
              <w:spacing w:after="20"/>
              <w:ind w:left="20"/>
              <w:jc w:val="both"/>
            </w:pPr>
            <w:r>
              <w:rPr>
                <w:rFonts w:ascii="Times New Roman"/>
                <w:b w:val="false"/>
                <w:i w:val="false"/>
                <w:color w:val="000000"/>
                <w:sz w:val="20"/>
              </w:rPr>
              <w:t>
</w:t>
            </w:r>
            <w:r>
              <w:rPr>
                <w:rFonts w:ascii="Times New Roman"/>
                <w:b w:val="false"/>
                <w:i w:val="false"/>
                <w:color w:val="000000"/>
                <w:sz w:val="20"/>
              </w:rPr>
              <w:t>список нежелательных событий (несчастных случаев), связанных с использованием изделия, и указание периода событий;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краткие обзоры по каждому из типов событий и указать общее количество событий каждого типа, о которых поступали отчеты (при наличии большого количества);</w:t>
            </w:r>
          </w:p>
          <w:p>
            <w:pPr>
              <w:spacing w:after="20"/>
              <w:ind w:left="20"/>
              <w:jc w:val="both"/>
            </w:pPr>
            <w:r>
              <w:rPr>
                <w:rFonts w:ascii="Times New Roman"/>
                <w:b w:val="false"/>
                <w:i w:val="false"/>
                <w:color w:val="000000"/>
                <w:sz w:val="20"/>
              </w:rPr>
              <w:t>
список отозванных медицинских изделий и (или) пояснительных уведомлений с предоставлением анализа корректирующих действий и принятых мерах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1678"/>
          <w:p>
            <w:pPr>
              <w:spacing w:after="20"/>
              <w:ind w:left="20"/>
              <w:jc w:val="both"/>
            </w:pPr>
            <w:r>
              <w:rPr>
                <w:rFonts w:ascii="Times New Roman"/>
                <w:b w:val="false"/>
                <w:i w:val="false"/>
                <w:color w:val="000000"/>
                <w:sz w:val="20"/>
              </w:rPr>
              <w:t>
Документ по качеству:</w:t>
            </w:r>
          </w:p>
          <w:bookmarkEnd w:id="1678"/>
          <w:p>
            <w:pPr>
              <w:spacing w:after="20"/>
              <w:ind w:left="20"/>
              <w:jc w:val="both"/>
            </w:pPr>
            <w:r>
              <w:rPr>
                <w:rFonts w:ascii="Times New Roman"/>
                <w:b w:val="false"/>
                <w:i w:val="false"/>
                <w:color w:val="000000"/>
                <w:sz w:val="20"/>
              </w:rPr>
              <w:t>
стандарт международный, национальный или организации (технические условия, спецификация методов контроля готового продукта) с аутентичным переводом на казахский и русский языки спецификации и методик испытаний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1679"/>
          <w:p>
            <w:pPr>
              <w:spacing w:after="20"/>
              <w:ind w:left="20"/>
              <w:jc w:val="both"/>
            </w:pPr>
            <w:r>
              <w:rPr>
                <w:rFonts w:ascii="Times New Roman"/>
                <w:b w:val="false"/>
                <w:i w:val="false"/>
                <w:color w:val="000000"/>
                <w:sz w:val="20"/>
              </w:rPr>
              <w:t>
Информация о программном обеспечении для медицинской техники (при его наличии):</w:t>
            </w:r>
          </w:p>
          <w:bookmarkEnd w:id="1679"/>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результаты валидации программного обеспечения, данные о его верификации и первичной экспертизы, в том числе информации о его разработке и тестировании на предприятии и при мультицентровых исследованиях, данных об идентификации и маркировке операционной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 указать наименование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указать версию программного обеспечения. Требуется точно определить протестированную версию, и эта версия соответствует окончательной поставляемой версии программного обеспечения.</w:t>
            </w:r>
          </w:p>
          <w:p>
            <w:pPr>
              <w:spacing w:after="20"/>
              <w:ind w:left="20"/>
              <w:jc w:val="both"/>
            </w:pPr>
            <w:r>
              <w:rPr>
                <w:rFonts w:ascii="Times New Roman"/>
                <w:b w:val="false"/>
                <w:i w:val="false"/>
                <w:color w:val="000000"/>
                <w:sz w:val="20"/>
              </w:rPr>
              <w:t>
Предоставить описание программного обеспечения, включая определение тех функциональных характеристик изделия, которые контролируются с помощью этого программного обеспечения, аппаратную платформу, операционную систему (если применимо), использование готового стандартного программного обеспечения (если применимо) с аутентичным переводом на казахский и русский языки. Для программного обеспечения, разработанного физическим или юридическим лицом Республики Казахстан или принадлежащее физическому или юридическому лицу Республики Казахстан исключительное право на программное обеспечение на территории Республики Казахстан или право использования исключительных имущественных прав программного обеспечения на территории Республики Казахстан на весь срок действия исключительного права предосталяется документ предусмотренный законодательством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с описанием области применения, назначения, краткой характеристики медицинского изделия и таблица вариантами исполнения и комплектующими (по форме)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(в составе досье), Excel отдельно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документ медицинской техники, утвержденный в стране-производителе (оригинальная версия)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утвержденный в стране-производителе заверяется производителем. Аутентичный перевод на казахский и русский языки заверяется уполномоченным представителем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применению изделия медицинского назначения, утвержденная в стране-производителе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инструкции по медицинскому применению изделия медицинского назначения, на казахском и русском языках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заявителем формат: PDF, DOC</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изделия медицинского назначения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Приложению 3 к Правилам проведения экспертизы медицинского изделия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изделия медицинского назначения (при указании об их применении в документе по качеству)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Графическое изображение ярлыка для медицинской техники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1680"/>
          <w:p>
            <w:pPr>
              <w:spacing w:after="20"/>
              <w:ind w:left="20"/>
              <w:jc w:val="both"/>
            </w:pPr>
            <w:r>
              <w:rPr>
                <w:rFonts w:ascii="Times New Roman"/>
                <w:b w:val="false"/>
                <w:i w:val="false"/>
                <w:color w:val="000000"/>
                <w:sz w:val="20"/>
              </w:rPr>
              <w:t>
Описание упаковки медицинского изделия (Информация об упаковке, включая, первичную, вторичную, групповую, транспортную, промежуточную упаковки;</w:t>
            </w:r>
          </w:p>
          <w:bookmarkEnd w:id="1680"/>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предоставить информацию (например, материал, состав, размер).</w:t>
            </w:r>
          </w:p>
          <w:p>
            <w:pPr>
              <w:spacing w:after="20"/>
              <w:ind w:left="20"/>
              <w:jc w:val="both"/>
            </w:pPr>
            <w:r>
              <w:rPr>
                <w:rFonts w:ascii="Times New Roman"/>
                <w:b w:val="false"/>
                <w:i w:val="false"/>
                <w:color w:val="000000"/>
                <w:sz w:val="20"/>
              </w:rPr>
              <w:t>
Документы, регламентирующие качество упаковочных материалов медицинского изделия (спецификация качества, сертификат анализа на первичную упаковку)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Фотографическое изображение (отображает внешний вид изделия, комплектующих, расходных материалов с их описанием)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JPEG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макеты упаковок и этикеток для изделий медицинского назначения (первичная, вторичная и (или), групповая упаковки) от производителя (предоставляется в развернутом виде). При наличии большого количества типоразмеров, цветовой гаммы допускается предоставление типового макета на один из размеров, цвет (в случае если макеты идентичны)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 JPEG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текста макета упаковки, этикетки, стикера изделия медицинского назначения на казахском и русском языках (в случае большого количества типоразмеров, цветовой гаммы допускается утверждение одного макета с использованием аббревиатуры)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DOC, JPEG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 обоснование о типе медицинского изделия для in vitro диагностики (открытая или закрытая система)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процедуре стерилизации изделия медицинского назначения, включая информацию о первичной экспертизе процесса, результаты тестирования на содержание микроорганизмов (степень биологической нагрузки), пирогенности, стерильности (при необходимости) с указанием методов проведения испытаний и данные о первичной экспертизе упаковки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1 класса)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наименование, вид деятельности, юридический адрес, форма собственности, перечень подразделений и дочерних компаний, участвующих в производстве заявляемого на регистрацию медицинского изделия, с указанием их статуса и полномочий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разработке и производстве: схемы процессов производства, основных стадий производства, упаковки, испытаний и процедуры выпуска конечного продукта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стандартов, которым соответствует медицинское изделие (с указанием сведений о них)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1681"/>
          <w:p>
            <w:pPr>
              <w:spacing w:after="20"/>
              <w:ind w:left="20"/>
              <w:jc w:val="both"/>
            </w:pPr>
            <w:r>
              <w:rPr>
                <w:rFonts w:ascii="Times New Roman"/>
                <w:b w:val="false"/>
                <w:i w:val="false"/>
                <w:color w:val="000000"/>
                <w:sz w:val="20"/>
              </w:rPr>
              <w:t>
заверяется производителем</w:t>
            </w:r>
          </w:p>
          <w:bookmarkEnd w:id="1681"/>
          <w:p>
            <w:pPr>
              <w:spacing w:after="20"/>
              <w:ind w:left="20"/>
              <w:jc w:val="both"/>
            </w:pPr>
            <w:r>
              <w:rPr>
                <w:rFonts w:ascii="Times New Roman"/>
                <w:b w:val="false"/>
                <w:i w:val="false"/>
                <w:color w:val="000000"/>
                <w:sz w:val="20"/>
              </w:rPr>
              <w:t>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сбора и анализа данных по безопасности и эффективности медицинского изделия на пострегистрационном периоде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1682"/>
          <w:p>
            <w:pPr>
              <w:spacing w:after="20"/>
              <w:ind w:left="20"/>
              <w:jc w:val="both"/>
            </w:pPr>
            <w:r>
              <w:rPr>
                <w:rFonts w:ascii="Times New Roman"/>
                <w:b w:val="false"/>
                <w:i w:val="false"/>
                <w:color w:val="000000"/>
                <w:sz w:val="20"/>
              </w:rPr>
              <w:t>
заверяется производителем</w:t>
            </w:r>
          </w:p>
          <w:bookmarkEnd w:id="1682"/>
          <w:p>
            <w:pPr>
              <w:spacing w:after="20"/>
              <w:ind w:left="20"/>
              <w:jc w:val="both"/>
            </w:pPr>
            <w:r>
              <w:rPr>
                <w:rFonts w:ascii="Times New Roman"/>
                <w:b w:val="false"/>
                <w:i w:val="false"/>
                <w:color w:val="000000"/>
                <w:sz w:val="20"/>
              </w:rPr>
              <w:t>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анализе рисков и управлении ими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1 класса)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1683"/>
          <w:p>
            <w:pPr>
              <w:spacing w:after="20"/>
              <w:ind w:left="20"/>
              <w:jc w:val="both"/>
            </w:pPr>
            <w:r>
              <w:rPr>
                <w:rFonts w:ascii="Times New Roman"/>
                <w:b w:val="false"/>
                <w:i w:val="false"/>
                <w:color w:val="000000"/>
                <w:sz w:val="20"/>
              </w:rPr>
              <w:t>
заверяется производителем</w:t>
            </w:r>
          </w:p>
          <w:bookmarkEnd w:id="1683"/>
          <w:p>
            <w:pPr>
              <w:spacing w:after="20"/>
              <w:ind w:left="20"/>
              <w:jc w:val="both"/>
            </w:pPr>
            <w:r>
              <w:rPr>
                <w:rFonts w:ascii="Times New Roman"/>
                <w:b w:val="false"/>
                <w:i w:val="false"/>
                <w:color w:val="000000"/>
                <w:sz w:val="20"/>
              </w:rPr>
              <w:t>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маркетинге (история при условии обращения медицинского изделия на рынке более 2 лет)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(кроме 1 и 2а классов)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1684"/>
          <w:p>
            <w:pPr>
              <w:spacing w:after="20"/>
              <w:ind w:left="20"/>
              <w:jc w:val="both"/>
            </w:pPr>
            <w:r>
              <w:rPr>
                <w:rFonts w:ascii="Times New Roman"/>
                <w:b w:val="false"/>
                <w:i w:val="false"/>
                <w:color w:val="000000"/>
                <w:sz w:val="20"/>
              </w:rPr>
              <w:t>
заверяется производителем</w:t>
            </w:r>
          </w:p>
          <w:bookmarkEnd w:id="1684"/>
          <w:p>
            <w:pPr>
              <w:spacing w:after="20"/>
              <w:ind w:left="20"/>
              <w:jc w:val="both"/>
            </w:pPr>
            <w:r>
              <w:rPr>
                <w:rFonts w:ascii="Times New Roman"/>
                <w:b w:val="false"/>
                <w:i w:val="false"/>
                <w:color w:val="000000"/>
                <w:sz w:val="20"/>
              </w:rPr>
              <w:t>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Доверенность производителя на имя уполномоченного представителя с целью подтверждения его полномочий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или нормами заверения, установленными в Республике Казахстан формат: PDF</w:t>
            </w:r>
          </w:p>
        </w:tc>
      </w:tr>
    </w:tbl>
    <w:bookmarkStart w:name="z2314" w:id="1685"/>
    <w:p>
      <w:pPr>
        <w:spacing w:after="0"/>
        <w:ind w:left="0"/>
        <w:jc w:val="both"/>
      </w:pPr>
      <w:r>
        <w:rPr>
          <w:rFonts w:ascii="Times New Roman"/>
          <w:b w:val="false"/>
          <w:i w:val="false"/>
          <w:color w:val="000000"/>
          <w:sz w:val="28"/>
        </w:rPr>
        <w:t>
      Составление справки с указанием описания области применения, назначения, краткой характеристики на медицинское изделие в разрезе комплектации на каждую модель в соответствии с пунктом 12</w:t>
      </w:r>
    </w:p>
    <w:bookmarkEnd w:id="1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(модификации) МИ на русском языке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(модификации) МИ на казахском языке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составной части на русском языке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составной части на казахском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 на русском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 на казахском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 на русском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 на казахском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на русском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на казахском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 русском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 казахском языке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блок МТ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 МТ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жиынтықтаушылар****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програмное обеспечение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расходный материал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типоразмерного ряда (с указанием диапазона размеров)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өлшемқатардағы бұйым (өлшемдер диапазонын көрсете отырып)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5" w:id="1686"/>
    <w:p>
      <w:pPr>
        <w:spacing w:after="0"/>
        <w:ind w:left="0"/>
        <w:jc w:val="both"/>
      </w:pPr>
      <w:r>
        <w:rPr>
          <w:rFonts w:ascii="Times New Roman"/>
          <w:b w:val="false"/>
          <w:i w:val="false"/>
          <w:color w:val="000000"/>
          <w:sz w:val="28"/>
        </w:rPr>
        <w:t>
      Примечание:</w:t>
      </w:r>
    </w:p>
    <w:bookmarkEnd w:id="1686"/>
    <w:bookmarkStart w:name="z2316" w:id="1687"/>
    <w:p>
      <w:pPr>
        <w:spacing w:after="0"/>
        <w:ind w:left="0"/>
        <w:jc w:val="both"/>
      </w:pPr>
      <w:r>
        <w:rPr>
          <w:rFonts w:ascii="Times New Roman"/>
          <w:b w:val="false"/>
          <w:i w:val="false"/>
          <w:color w:val="000000"/>
          <w:sz w:val="28"/>
        </w:rPr>
        <w:t>
      * При ускоренной экспертизе медицинского изделия в рамках перерегистрации представляются документы, предусмотренные пунктами 4 и 14 перечня.</w:t>
      </w:r>
    </w:p>
    <w:bookmarkEnd w:id="1687"/>
    <w:bookmarkStart w:name="z2317" w:id="1688"/>
    <w:p>
      <w:pPr>
        <w:spacing w:after="0"/>
        <w:ind w:left="0"/>
        <w:jc w:val="both"/>
      </w:pPr>
      <w:r>
        <w:rPr>
          <w:rFonts w:ascii="Times New Roman"/>
          <w:b w:val="false"/>
          <w:i w:val="false"/>
          <w:color w:val="000000"/>
          <w:sz w:val="28"/>
        </w:rPr>
        <w:t>
      ** при наличии модификаций (вариантов исполнения) данные заполняются отдельной строкой на каждую модификацию (вариант исполнения).</w:t>
      </w:r>
    </w:p>
    <w:bookmarkEnd w:id="1688"/>
    <w:bookmarkStart w:name="z2318" w:id="1689"/>
    <w:p>
      <w:pPr>
        <w:spacing w:after="0"/>
        <w:ind w:left="0"/>
        <w:jc w:val="both"/>
      </w:pPr>
      <w:r>
        <w:rPr>
          <w:rFonts w:ascii="Times New Roman"/>
          <w:b w:val="false"/>
          <w:i w:val="false"/>
          <w:color w:val="000000"/>
          <w:sz w:val="28"/>
        </w:rPr>
        <w:t>
      ***в случае указания в числе комплектующих к медицинской технике нескольких производителей, предоставляется письмо основного производителя о допуске комплектующих в части функциональной совместимости, эффективности и безопасности при использовании данного оборудования</w:t>
      </w:r>
    </w:p>
    <w:bookmarkEnd w:id="1689"/>
    <w:bookmarkStart w:name="z2319" w:id="1690"/>
    <w:p>
      <w:pPr>
        <w:spacing w:after="0"/>
        <w:ind w:left="0"/>
        <w:jc w:val="both"/>
      </w:pPr>
      <w:r>
        <w:rPr>
          <w:rFonts w:ascii="Times New Roman"/>
          <w:b w:val="false"/>
          <w:i w:val="false"/>
          <w:color w:val="000000"/>
          <w:sz w:val="28"/>
        </w:rPr>
        <w:t>
      ****вид составных частей медицинского изделия (основной блок, комплектующее, програмное обеспечение, принадлежность, расходный материал, изделие типоразмерного ряда (с указанием диапазона размеров), реагент) определяется производителем.</w:t>
      </w:r>
    </w:p>
    <w:bookmarkEnd w:id="16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2321" w:id="1691"/>
    <w:p>
      <w:pPr>
        <w:spacing w:after="0"/>
        <w:ind w:left="0"/>
        <w:jc w:val="left"/>
      </w:pPr>
      <w:r>
        <w:rPr>
          <w:rFonts w:ascii="Times New Roman"/>
          <w:b/>
          <w:i w:val="false"/>
          <w:color w:val="000000"/>
        </w:rPr>
        <w:t xml:space="preserve"> Перечень видов изменений, вносимых в регистрационное досье медицинского изделия в период действия регистрационного удостоверения</w:t>
      </w:r>
    </w:p>
    <w:bookmarkEnd w:id="1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(замечания)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материалов, необходимых для внесения изменений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сведений о производителе и (или) производственной площадке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формы правления, изменение наименования, изменение адреса офиса. Основное условие - новая лицензия на производство выданная уполномоченным органом страны производителя (изготовителя). Место фактического производства медицинского изделия не изменилось. Нет изменений в производственном процессе или спецификациях, включая методы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1692"/>
          <w:p>
            <w:pPr>
              <w:spacing w:after="20"/>
              <w:ind w:left="20"/>
              <w:jc w:val="both"/>
            </w:pPr>
            <w:r>
              <w:rPr>
                <w:rFonts w:ascii="Times New Roman"/>
                <w:b w:val="false"/>
                <w:i w:val="false"/>
                <w:color w:val="000000"/>
                <w:sz w:val="20"/>
              </w:rPr>
              <w:t>
1. Документ, удостоверяющий регистрацию медицинского изделия в стране производителе (регистрационное удостоверение, или нотариально засвидетельствованный Сертификат свободной продажи (FreeSale), или Сертификат на экспорт) с внесенными изменениями с аутентичным переводом на казахский и русский языки.</w:t>
            </w:r>
          </w:p>
          <w:bookmarkEnd w:id="1692"/>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Документ, подтверждающий внесение изменений (с указанием даты внесения изменения) от уполномоченного органа страны– производителя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Копии сертификатов на систему менеджмента качества производителя медицинских изделий ISO 13485, GMP либо соответствующий региональный или национальный стандарт) с аутентичным переводом на казахский и русский языки (предоставляется на производителя медицинских изделий и производственную площадку). В соответствии с международными нормами заверения (заверяется в выданной стране) и нормами заверения, установленными в Республике Казахстан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Декларация о соответствии требованиям безопасности и эффективности медицинского изделия или эквивалентный документ с аутентичным переводом на казахский и русский языки.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Письмо производителя, удостоверяющее, что производственный процесс и контроль за качеством и безопасностью готового продукта остаются без изменений, с указанием даты внесения изменений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1693"/>
          <w:p>
            <w:pPr>
              <w:spacing w:after="20"/>
              <w:ind w:left="20"/>
              <w:jc w:val="both"/>
            </w:pPr>
            <w:r>
              <w:rPr>
                <w:rFonts w:ascii="Times New Roman"/>
                <w:b w:val="false"/>
                <w:i w:val="false"/>
                <w:color w:val="000000"/>
                <w:sz w:val="20"/>
              </w:rPr>
              <w:t>
7.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w:t>
            </w:r>
          </w:p>
          <w:bookmarkEnd w:id="1693"/>
          <w:p>
            <w:pPr>
              <w:spacing w:after="20"/>
              <w:ind w:left="20"/>
              <w:jc w:val="both"/>
            </w:pPr>
            <w:r>
              <w:rPr>
                <w:rFonts w:ascii="Times New Roman"/>
                <w:b w:val="false"/>
                <w:i w:val="false"/>
                <w:color w:val="000000"/>
                <w:sz w:val="20"/>
              </w:rPr>
              <w:t>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Обновленная справка с указанием перечня комплектующих и расходных материалов по утвержденной форме. Варианты исполнения по форме, формат: Excel,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Макет маркировки с внесенными изменениями в формате JPEG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Смена или добавление новой производственной площадки для части или всех процессов производства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1694"/>
          <w:p>
            <w:pPr>
              <w:spacing w:after="20"/>
              <w:ind w:left="20"/>
              <w:jc w:val="both"/>
            </w:pPr>
            <w:r>
              <w:rPr>
                <w:rFonts w:ascii="Times New Roman"/>
                <w:b w:val="false"/>
                <w:i w:val="false"/>
                <w:color w:val="000000"/>
                <w:sz w:val="20"/>
              </w:rPr>
              <w:t>
Основное условие - новая лицензия на производство выданная уполномоченным органом страны производителя (изготовителя).</w:t>
            </w:r>
          </w:p>
          <w:bookmarkEnd w:id="1694"/>
          <w:p>
            <w:pPr>
              <w:spacing w:after="20"/>
              <w:ind w:left="20"/>
              <w:jc w:val="both"/>
            </w:pPr>
            <w:r>
              <w:rPr>
                <w:rFonts w:ascii="Times New Roman"/>
                <w:b w:val="false"/>
                <w:i w:val="false"/>
                <w:color w:val="000000"/>
                <w:sz w:val="20"/>
              </w:rPr>
              <w:t>
Инспекция новой производственной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1695"/>
          <w:p>
            <w:pPr>
              <w:spacing w:after="20"/>
              <w:ind w:left="20"/>
              <w:jc w:val="both"/>
            </w:pPr>
            <w:r>
              <w:rPr>
                <w:rFonts w:ascii="Times New Roman"/>
                <w:b w:val="false"/>
                <w:i w:val="false"/>
                <w:color w:val="000000"/>
                <w:sz w:val="20"/>
              </w:rPr>
              <w:t>
Документы предоставляются согласно приложению 29 к настоящим Правилам.</w:t>
            </w:r>
          </w:p>
          <w:bookmarkEnd w:id="1695"/>
          <w:p>
            <w:pPr>
              <w:spacing w:after="20"/>
              <w:ind w:left="20"/>
              <w:jc w:val="both"/>
            </w:pPr>
            <w:r>
              <w:rPr>
                <w:rFonts w:ascii="Times New Roman"/>
                <w:b w:val="false"/>
                <w:i w:val="false"/>
                <w:color w:val="000000"/>
                <w:sz w:val="20"/>
              </w:rPr>
              <w:t>
Экспертиза проводится в сроки предусмотренные при регистрации 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сведений об уполномоченном представителе, включая сведения о реорганизации юридического лица, об изменении его наименования, изменении Ф.И.О. (при его наличии) адреса места жительства индивидуального предпринимателя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регистрационное удостоверение не влияет на эффективность и безопасность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Копия документа, подтверждающего полномочия уполномоченного представителя производителя (доверенность от производителя)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Документы, подтверждающие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 текста макета упаковки, этикетки, стикера медицинского изделия с внесенными изменениями на казахском и русском языках, формат: PDF,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Изменение наименования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необходимости изменения наименования медицинского изделия, не влияющего на функциональные и технические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1696"/>
          <w:p>
            <w:pPr>
              <w:spacing w:after="20"/>
              <w:ind w:left="20"/>
              <w:jc w:val="both"/>
            </w:pPr>
            <w:r>
              <w:rPr>
                <w:rFonts w:ascii="Times New Roman"/>
                <w:b w:val="false"/>
                <w:i w:val="false"/>
                <w:color w:val="000000"/>
                <w:sz w:val="20"/>
              </w:rPr>
              <w:t>
2. Нотариально засвидетельствованный документ, удостоверяющий регистрацию медицинской техники (медицинского изделия) в стране производителе (регистрационное удостоверение, или Сертификат свободной продажи (FreeSale), или Сертификат на экспорт) с внесенными изменениями с аутентичным переводом на казахский и русский языки.</w:t>
            </w:r>
          </w:p>
          <w:bookmarkEnd w:id="1696"/>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(изготовителя), содержащее мотивированное обоснование необходимости изменения наименования медицинского изделия, не влияющего на функциональные и технические характеристики медицинского изделия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1697"/>
          <w:p>
            <w:pPr>
              <w:spacing w:after="20"/>
              <w:ind w:left="20"/>
              <w:jc w:val="both"/>
            </w:pPr>
            <w:r>
              <w:rPr>
                <w:rFonts w:ascii="Times New Roman"/>
                <w:b w:val="false"/>
                <w:i w:val="false"/>
                <w:color w:val="000000"/>
                <w:sz w:val="20"/>
              </w:rPr>
              <w:t>
6. Инструкция по применению медицинского изделия, утвержденная в стране-производителя с внесенными изменениями с аутентичным переводом на казахский и русский языки.</w:t>
            </w:r>
          </w:p>
          <w:bookmarkEnd w:id="1697"/>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Проект текста макета упаковки, этикетки, стикера медицинского изделия с внесенными изменениями на казахском и русском языках. Заверяется производителем или его уполномоченным представителем формат: PDF, DOC,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Цветные макеты упаковок, этикеток, стикеров (при необходимости) с внесенными изменениями,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Фотографические изображения общего вида медицинского изделия вместе с принадлежностями, необходимыми для применения по назначению (размером не менее 18 x 24 сантиметра)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Обновленная справка с указанием перечня комплек- тующих и расходных материалов по утвержденной форме. Варианты исполнения по форме, формат: Excel, PDF.</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Состав принадлежностей и (или) комплектующих и (или) расходных материалов, обновление (установка новой версии) программного обеспечения, расширение/ сокращение размерного ряда медицинских изделий.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влияния на безопасность, качество и эффективность медицинского изделия, на функциональные характеристики медицинского изделия. Не предусмотрено добавление основного блока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(изготовителя), содержащее мотивированное обоснование необходимости изменения в составе комплектующих и указанием нового перечня комплектующих, подтверждающих отсутствие влияния на функциональные характеристики медицинского изделия (включая расширение спектра выявляемых аналитов медицинского изделия для in vitro (IVD) диагностики) c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1698"/>
          <w:p>
            <w:pPr>
              <w:spacing w:after="20"/>
              <w:ind w:left="20"/>
              <w:jc w:val="both"/>
            </w:pPr>
            <w:r>
              <w:rPr>
                <w:rFonts w:ascii="Times New Roman"/>
                <w:b w:val="false"/>
                <w:i w:val="false"/>
                <w:color w:val="000000"/>
                <w:sz w:val="20"/>
              </w:rPr>
              <w:t>
5. Инструкция по применению медицинского изделия (оригинальная версия) утвержденная в стране-производителя с внесенными изменениями с аутентичным переводом на казахский и русский языки.</w:t>
            </w:r>
          </w:p>
          <w:bookmarkEnd w:id="1698"/>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Обновленная справка с указанием перечня комплектующих и расходных материалов по утвержденной форме. Варианты исполнения по форме, формат: Excel,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 случае добавления комплектующего, расходного материала являющегося медицинским изделием – образцы медицинского изделия (в случае стерильного предоставляется весь комплект) и документ по качеству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1699"/>
          <w:p>
            <w:pPr>
              <w:spacing w:after="20"/>
              <w:ind w:left="20"/>
              <w:jc w:val="both"/>
            </w:pPr>
            <w:r>
              <w:rPr>
                <w:rFonts w:ascii="Times New Roman"/>
                <w:b w:val="false"/>
                <w:i w:val="false"/>
                <w:color w:val="000000"/>
                <w:sz w:val="20"/>
              </w:rPr>
              <w:t>
8. Документы предоставляются согласно приложению 29 к настоящим Правилам.</w:t>
            </w:r>
          </w:p>
          <w:bookmarkEnd w:id="1699"/>
          <w:p>
            <w:pPr>
              <w:spacing w:after="20"/>
              <w:ind w:left="20"/>
              <w:jc w:val="both"/>
            </w:pPr>
            <w:r>
              <w:rPr>
                <w:rFonts w:ascii="Times New Roman"/>
                <w:b w:val="false"/>
                <w:i w:val="false"/>
                <w:color w:val="000000"/>
                <w:sz w:val="20"/>
              </w:rPr>
              <w:t>
Экспертиза проводится в сроки предусмотренные при регистрации 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Изменение показаний по применению; области применения; противопоказаний; побочных эффектов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применения медицинского изделия сохраняется и подтверждается данными клинических исследований по безопасности и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(изготовителя), содержащее мотивированное обоснование необходимости вносимых изменений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1700"/>
          <w:p>
            <w:pPr>
              <w:spacing w:after="20"/>
              <w:ind w:left="20"/>
              <w:jc w:val="both"/>
            </w:pPr>
            <w:r>
              <w:rPr>
                <w:rFonts w:ascii="Times New Roman"/>
                <w:b w:val="false"/>
                <w:i w:val="false"/>
                <w:color w:val="000000"/>
                <w:sz w:val="20"/>
              </w:rPr>
              <w:t>
4. Инструкция по применению медицинского изделия (оригинальная версия), утвержденная в стране-производителя с внесенными изменениями с аутентичным переводом на казахский и русский языки.</w:t>
            </w:r>
          </w:p>
          <w:bookmarkEnd w:id="1700"/>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Ранее утвержденная инструкция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Цветные макеты упаковок, этикеток, стикеров (при необходимости)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Результаты клинических испытаний, отражающие вносимые изменения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Смена производителей комплектующих, принадлежностей, расходных материалов для медицинской техники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1701"/>
          <w:p>
            <w:pPr>
              <w:spacing w:after="20"/>
              <w:ind w:left="20"/>
              <w:jc w:val="both"/>
            </w:pPr>
            <w:r>
              <w:rPr>
                <w:rFonts w:ascii="Times New Roman"/>
                <w:b w:val="false"/>
                <w:i w:val="false"/>
                <w:color w:val="000000"/>
                <w:sz w:val="20"/>
              </w:rPr>
              <w:t>
Технические характеристики и контроль качества комплектующих и (или) расходных материалов медицинской техники не снижается безопасность, качество и эффективность медицинского изделия</w:t>
            </w:r>
          </w:p>
          <w:bookmarkEnd w:id="1701"/>
          <w:p>
            <w:pPr>
              <w:spacing w:after="20"/>
              <w:ind w:left="20"/>
              <w:jc w:val="both"/>
            </w:pPr>
            <w:r>
              <w:rPr>
                <w:rFonts w:ascii="Times New Roman"/>
                <w:b w:val="false"/>
                <w:i w:val="false"/>
                <w:color w:val="000000"/>
                <w:sz w:val="20"/>
              </w:rPr>
              <w:t>
Не предусмотрено смена производителя основного блока медицинского изделия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Нотариально засвидетельствованный документ, подтверждающий соответствие условий производства национальным и (или) международным стандартам GMP; ISO комплектующих и (или) расходных материалов с внесенными изменениями с аутентичным переводом на казахский и русский языки,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удостоверяющее, что производственный процесс и контроль за качеством и безопасностью готового продукта остаются без изменений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702"/>
          <w:p>
            <w:pPr>
              <w:spacing w:after="20"/>
              <w:ind w:left="20"/>
              <w:jc w:val="both"/>
            </w:pPr>
            <w:r>
              <w:rPr>
                <w:rFonts w:ascii="Times New Roman"/>
                <w:b w:val="false"/>
                <w:i w:val="false"/>
                <w:color w:val="000000"/>
                <w:sz w:val="20"/>
              </w:rPr>
              <w:t>
6. Инструкция по применению медицинского изделия (оригинальная версия), утвержденная в стране-производителя с внесенными изменениями с аутентичным переводом на казахский и русский языки.</w:t>
            </w:r>
          </w:p>
          <w:bookmarkEnd w:id="1702"/>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Обновленная справка с указанием перечня комплектующих и расходных материалов по утвержденной форме. Варианты исполнения по форме, формат: Excel, PDF.</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Увеличение (уменьшение) срока хранения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срока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что производственный процесс и контроль за качеством и безопасностью готового продукта остаются без изменений заверяется производителем.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Данные по стабильности не менее чем на трех сериях, (отчет, обосновывающий срок годности) c аутентичным переводом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1703"/>
          <w:p>
            <w:pPr>
              <w:spacing w:after="20"/>
              <w:ind w:left="20"/>
              <w:jc w:val="both"/>
            </w:pPr>
            <w:r>
              <w:rPr>
                <w:rFonts w:ascii="Times New Roman"/>
                <w:b w:val="false"/>
                <w:i w:val="false"/>
                <w:color w:val="000000"/>
                <w:sz w:val="20"/>
              </w:rPr>
              <w:t>
6. Инструкция по применению медицинского изделия, утвержденная в стране-производителя с внесенными изменениями с аутентичным переводом на казахский и русский языки.</w:t>
            </w:r>
          </w:p>
          <w:bookmarkEnd w:id="1703"/>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Цветные макеты упаковок, этикеток, стикеров, формат: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Изменение условий хранения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условий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Письмо-обоснование производителя (изготовителя) об изменении условий хранения на фирменном бланке производителя согласно установленному законодательству с аутентичный переводом на казахский и русский языки заверяется производителем или его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Данные по стабильности (для медицинских изделий) не менее чем на трех сериях) с аутентичным переводом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Инструкция по применению изделия медицинского назначения с внесенными изменениями, утвержденная в стране-производителя с аутентичным переводом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Цветные макеты упаковок, этикеток, стикеров в формате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Изменение в процедуре контроля качества готового продукта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в процедуре контроля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что производственный процесс остается без изменений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удостоверяющее, что заявленная процедура контроля не снижает качество и безопасность готового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1704"/>
          <w:p>
            <w:pPr>
              <w:spacing w:after="20"/>
              <w:ind w:left="20"/>
              <w:jc w:val="both"/>
            </w:pPr>
            <w:r>
              <w:rPr>
                <w:rFonts w:ascii="Times New Roman"/>
                <w:b w:val="false"/>
                <w:i w:val="false"/>
                <w:color w:val="000000"/>
                <w:sz w:val="20"/>
              </w:rPr>
              <w:t>
5. Документация по качеству с внесенными изменениями, регламентирующая качество конечного продукта, нотариально засвидетельствованный сертификат анализа и методики контроля конечного продукта.</w:t>
            </w:r>
          </w:p>
          <w:bookmarkEnd w:id="1704"/>
          <w:p>
            <w:pPr>
              <w:spacing w:after="20"/>
              <w:ind w:left="20"/>
              <w:jc w:val="both"/>
            </w:pPr>
            <w:r>
              <w:rPr>
                <w:rFonts w:ascii="Times New Roman"/>
                <w:b w:val="false"/>
                <w:i w:val="false"/>
                <w:color w:val="000000"/>
                <w:sz w:val="20"/>
              </w:rPr>
              <w:t>
Аутентичный перевод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Образцы, стандартные образцы для проведения лабораторных испытаний (при необходимости)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Изменение упаковки медицинского изделия: первичной упаковки медицинского изделия; вторичной и (или) групповой упаковки, транспортной, промежуточной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о влиянии (не влиянии) изменения упаковки на стабильность, качество медицинского изделия; взаимодействия упаковок-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о том, что вносимые изменения, относительно первичной упаковки влияют (не влияют) на стабильность, качество медицинского изделия. Аутентичный перевод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1705"/>
          <w:p>
            <w:pPr>
              <w:spacing w:after="20"/>
              <w:ind w:left="20"/>
              <w:jc w:val="both"/>
            </w:pPr>
            <w:r>
              <w:rPr>
                <w:rFonts w:ascii="Times New Roman"/>
                <w:b w:val="false"/>
                <w:i w:val="false"/>
                <w:color w:val="000000"/>
                <w:sz w:val="20"/>
              </w:rPr>
              <w:t>
4. Документация по качеству с внесенными изменениями, регламентирующая качество конечного продукта, нотариально засвидетельствованный сертификат анализа и методики контроля конечного продукта.</w:t>
            </w:r>
          </w:p>
          <w:bookmarkEnd w:id="1705"/>
          <w:p>
            <w:pPr>
              <w:spacing w:after="20"/>
              <w:ind w:left="20"/>
              <w:jc w:val="both"/>
            </w:pPr>
            <w:r>
              <w:rPr>
                <w:rFonts w:ascii="Times New Roman"/>
                <w:b w:val="false"/>
                <w:i w:val="false"/>
                <w:color w:val="000000"/>
                <w:sz w:val="20"/>
              </w:rPr>
              <w:t>
Аутентичный перевод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Цветные макеты упаковок, этикеток, стикеров нового и старого образца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Фото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Образцы для стерильных медицинских изделий, стандартные образцы для проведения лабораторных испытаний при изменении первичной упаковки (при необходимости)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Изменение оттисков, грунтовки или других маркировок, штампов и надписей, включая добавление или изменения краски, используемых для маркировки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внесения изменений в маркировку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Письмо-обоснование производителя о вносимых изменениях. Аутентичный перевод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Цветные макеты упаковок, этикеток, стикеров старого и нового образца,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 текста макета упаковки, этикетки, стикера медицинского изделия на казахском и русском языках, формат: PDF,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Фото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2337" w:id="1706"/>
    <w:p>
      <w:pPr>
        <w:spacing w:after="0"/>
        <w:ind w:left="0"/>
        <w:jc w:val="both"/>
      </w:pPr>
      <w:r>
        <w:rPr>
          <w:rFonts w:ascii="Times New Roman"/>
          <w:b w:val="false"/>
          <w:i w:val="false"/>
          <w:color w:val="000000"/>
          <w:sz w:val="28"/>
        </w:rPr>
        <w:t>
      форма</w:t>
      </w:r>
    </w:p>
    <w:bookmarkEnd w:id="1706"/>
    <w:bookmarkStart w:name="z2338" w:id="1707"/>
    <w:p>
      <w:pPr>
        <w:spacing w:after="0"/>
        <w:ind w:left="0"/>
        <w:jc w:val="left"/>
      </w:pPr>
      <w:r>
        <w:rPr>
          <w:rFonts w:ascii="Times New Roman"/>
          <w:b/>
          <w:i w:val="false"/>
          <w:color w:val="000000"/>
        </w:rPr>
        <w:t xml:space="preserve"> Отчет начальной экспертизы медицинского изделия, представленных на экспертизу</w:t>
      </w:r>
    </w:p>
    <w:bookmarkEnd w:id="1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начальную экспертизу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9" w:id="1708"/>
    <w:p>
      <w:pPr>
        <w:spacing w:after="0"/>
        <w:ind w:left="0"/>
        <w:jc w:val="both"/>
      </w:pPr>
      <w:r>
        <w:rPr>
          <w:rFonts w:ascii="Times New Roman"/>
          <w:b w:val="false"/>
          <w:i w:val="false"/>
          <w:color w:val="000000"/>
          <w:sz w:val="28"/>
        </w:rPr>
        <w:t>
      Данные о производителе:</w:t>
      </w:r>
    </w:p>
    <w:bookmarkEnd w:id="1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мониторингу неблагоприятных событий (инцидентов)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0" w:id="1709"/>
    <w:p>
      <w:pPr>
        <w:spacing w:after="0"/>
        <w:ind w:left="0"/>
        <w:jc w:val="both"/>
      </w:pPr>
      <w:r>
        <w:rPr>
          <w:rFonts w:ascii="Times New Roman"/>
          <w:b w:val="false"/>
          <w:i w:val="false"/>
          <w:color w:val="000000"/>
          <w:sz w:val="28"/>
        </w:rPr>
        <w:t>
      1. Начальная экспертиза медицинского изделия по оценке полноты, комплектности и соответствия документов регистрационного досье, представленных заявителем в регистрационном досье, требованиям действующего законодательства</w:t>
      </w:r>
    </w:p>
    <w:bookmarkEnd w:id="1709"/>
    <w:bookmarkStart w:name="z2341" w:id="1710"/>
    <w:p>
      <w:pPr>
        <w:spacing w:after="0"/>
        <w:ind w:left="0"/>
        <w:jc w:val="both"/>
      </w:pPr>
      <w:r>
        <w:rPr>
          <w:rFonts w:ascii="Times New Roman"/>
          <w:b w:val="false"/>
          <w:i w:val="false"/>
          <w:color w:val="000000"/>
          <w:sz w:val="28"/>
        </w:rPr>
        <w:t>
      (указываются замечания по некомплектности досье и неправильности оформления документов).</w:t>
      </w:r>
    </w:p>
    <w:bookmarkEnd w:id="1710"/>
    <w:bookmarkStart w:name="z2342" w:id="1711"/>
    <w:p>
      <w:pPr>
        <w:spacing w:after="0"/>
        <w:ind w:left="0"/>
        <w:jc w:val="both"/>
      </w:pPr>
      <w:r>
        <w:rPr>
          <w:rFonts w:ascii="Times New Roman"/>
          <w:b w:val="false"/>
          <w:i w:val="false"/>
          <w:color w:val="000000"/>
          <w:sz w:val="28"/>
        </w:rPr>
        <w:t>
      _________________________________________________________________________________</w:t>
      </w:r>
    </w:p>
    <w:bookmarkEnd w:id="1711"/>
    <w:bookmarkStart w:name="z2343" w:id="1712"/>
    <w:p>
      <w:pPr>
        <w:spacing w:after="0"/>
        <w:ind w:left="0"/>
        <w:jc w:val="both"/>
      </w:pPr>
      <w:r>
        <w:rPr>
          <w:rFonts w:ascii="Times New Roman"/>
          <w:b w:val="false"/>
          <w:i w:val="false"/>
          <w:color w:val="000000"/>
          <w:sz w:val="28"/>
        </w:rPr>
        <w:t>
      2. Регистрация в стране-производителе (изготовителе) и других странах:</w:t>
      </w:r>
    </w:p>
    <w:bookmarkEnd w:id="1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регистрацию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4" w:id="1713"/>
    <w:p>
      <w:pPr>
        <w:spacing w:after="0"/>
        <w:ind w:left="0"/>
        <w:jc w:val="both"/>
      </w:pPr>
      <w:r>
        <w:rPr>
          <w:rFonts w:ascii="Times New Roman"/>
          <w:b w:val="false"/>
          <w:i w:val="false"/>
          <w:color w:val="000000"/>
          <w:sz w:val="28"/>
        </w:rPr>
        <w:t>
      3. Соответствие класса медицинского изделия в зависимости от степени потенциального риска применения, указанного в заявлении и документах регистрационного досье:</w:t>
      </w:r>
    </w:p>
    <w:bookmarkEnd w:id="1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заявлением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документами регистрационного досье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в регистрационном досье об указании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5" w:id="1714"/>
    <w:p>
      <w:pPr>
        <w:spacing w:after="0"/>
        <w:ind w:left="0"/>
        <w:jc w:val="both"/>
      </w:pPr>
      <w:r>
        <w:rPr>
          <w:rFonts w:ascii="Times New Roman"/>
          <w:b w:val="false"/>
          <w:i w:val="false"/>
          <w:color w:val="000000"/>
          <w:sz w:val="28"/>
        </w:rPr>
        <w:t>
      4. Оценка наличия макетов упаковки, этикеток, стикеров на все виды упаковок заявляемого медицинского изделия и его модификаций в соответствии с требованиями законодательства Республики Казахстан в сфере обращения лекарственных средств и медицинских изделий.</w:t>
      </w:r>
    </w:p>
    <w:bookmarkEnd w:id="1714"/>
    <w:bookmarkStart w:name="z2346" w:id="1715"/>
    <w:p>
      <w:pPr>
        <w:spacing w:after="0"/>
        <w:ind w:left="0"/>
        <w:jc w:val="both"/>
      </w:pPr>
      <w:r>
        <w:rPr>
          <w:rFonts w:ascii="Times New Roman"/>
          <w:b w:val="false"/>
          <w:i w:val="false"/>
          <w:color w:val="000000"/>
          <w:sz w:val="28"/>
        </w:rPr>
        <w:t>
      _________________________________________________________________________________</w:t>
      </w:r>
    </w:p>
    <w:bookmarkEnd w:id="1715"/>
    <w:bookmarkStart w:name="z2347" w:id="1716"/>
    <w:p>
      <w:pPr>
        <w:spacing w:after="0"/>
        <w:ind w:left="0"/>
        <w:jc w:val="both"/>
      </w:pPr>
      <w:r>
        <w:rPr>
          <w:rFonts w:ascii="Times New Roman"/>
          <w:b w:val="false"/>
          <w:i w:val="false"/>
          <w:color w:val="000000"/>
          <w:sz w:val="28"/>
        </w:rPr>
        <w:t>
      5. Заключение:</w:t>
      </w:r>
    </w:p>
    <w:bookmarkEnd w:id="1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дальнейшей экспертизе (с обоснованием)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экспертизу медицинского изделия</w:t>
            </w:r>
          </w:p>
        </w:tc>
      </w:tr>
    </w:tbl>
    <w:bookmarkStart w:name="z2348" w:id="1717"/>
    <w:p>
      <w:pPr>
        <w:spacing w:after="0"/>
        <w:ind w:left="0"/>
        <w:jc w:val="both"/>
      </w:pPr>
      <w:r>
        <w:rPr>
          <w:rFonts w:ascii="Times New Roman"/>
          <w:b w:val="false"/>
          <w:i w:val="false"/>
          <w:color w:val="000000"/>
          <w:sz w:val="28"/>
        </w:rPr>
        <w:t>
      Руководитель структурного подразделения</w:t>
      </w:r>
    </w:p>
    <w:bookmarkEnd w:id="1717"/>
    <w:bookmarkStart w:name="z2349" w:id="1718"/>
    <w:p>
      <w:pPr>
        <w:spacing w:after="0"/>
        <w:ind w:left="0"/>
        <w:jc w:val="both"/>
      </w:pPr>
      <w:r>
        <w:rPr>
          <w:rFonts w:ascii="Times New Roman"/>
          <w:b w:val="false"/>
          <w:i w:val="false"/>
          <w:color w:val="000000"/>
          <w:sz w:val="28"/>
        </w:rPr>
        <w:t>
      __________ _____________________________</w:t>
      </w:r>
    </w:p>
    <w:bookmarkEnd w:id="1718"/>
    <w:bookmarkStart w:name="z2350" w:id="1719"/>
    <w:p>
      <w:pPr>
        <w:spacing w:after="0"/>
        <w:ind w:left="0"/>
        <w:jc w:val="both"/>
      </w:pPr>
      <w:r>
        <w:rPr>
          <w:rFonts w:ascii="Times New Roman"/>
          <w:b w:val="false"/>
          <w:i w:val="false"/>
          <w:color w:val="000000"/>
          <w:sz w:val="28"/>
        </w:rPr>
        <w:t>
      подпись Ф.И.О (при его наличии)</w:t>
      </w:r>
    </w:p>
    <w:bookmarkEnd w:id="1719"/>
    <w:bookmarkStart w:name="z2351" w:id="1720"/>
    <w:p>
      <w:pPr>
        <w:spacing w:after="0"/>
        <w:ind w:left="0"/>
        <w:jc w:val="both"/>
      </w:pPr>
      <w:r>
        <w:rPr>
          <w:rFonts w:ascii="Times New Roman"/>
          <w:b w:val="false"/>
          <w:i w:val="false"/>
          <w:color w:val="000000"/>
          <w:sz w:val="28"/>
        </w:rPr>
        <w:t>
      Эксперт</w:t>
      </w:r>
    </w:p>
    <w:bookmarkEnd w:id="1720"/>
    <w:bookmarkStart w:name="z2352" w:id="1721"/>
    <w:p>
      <w:pPr>
        <w:spacing w:after="0"/>
        <w:ind w:left="0"/>
        <w:jc w:val="both"/>
      </w:pPr>
      <w:r>
        <w:rPr>
          <w:rFonts w:ascii="Times New Roman"/>
          <w:b w:val="false"/>
          <w:i w:val="false"/>
          <w:color w:val="000000"/>
          <w:sz w:val="28"/>
        </w:rPr>
        <w:t>
      __________ _____________________________</w:t>
      </w:r>
    </w:p>
    <w:bookmarkEnd w:id="1721"/>
    <w:bookmarkStart w:name="z2353" w:id="1722"/>
    <w:p>
      <w:pPr>
        <w:spacing w:after="0"/>
        <w:ind w:left="0"/>
        <w:jc w:val="both"/>
      </w:pPr>
      <w:r>
        <w:rPr>
          <w:rFonts w:ascii="Times New Roman"/>
          <w:b w:val="false"/>
          <w:i w:val="false"/>
          <w:color w:val="000000"/>
          <w:sz w:val="28"/>
        </w:rPr>
        <w:t>
      подпись Ф.И.О (при его наличии)</w:t>
      </w:r>
    </w:p>
    <w:bookmarkEnd w:id="1722"/>
    <w:bookmarkStart w:name="z2354" w:id="1723"/>
    <w:p>
      <w:pPr>
        <w:spacing w:after="0"/>
        <w:ind w:left="0"/>
        <w:jc w:val="both"/>
      </w:pPr>
      <w:r>
        <w:rPr>
          <w:rFonts w:ascii="Times New Roman"/>
          <w:b w:val="false"/>
          <w:i w:val="false"/>
          <w:color w:val="000000"/>
          <w:sz w:val="28"/>
        </w:rPr>
        <w:t>
      Дата ______________</w:t>
      </w:r>
    </w:p>
    <w:bookmarkEnd w:id="1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2356" w:id="1724"/>
    <w:p>
      <w:pPr>
        <w:spacing w:after="0"/>
        <w:ind w:left="0"/>
        <w:jc w:val="both"/>
      </w:pPr>
      <w:r>
        <w:rPr>
          <w:rFonts w:ascii="Times New Roman"/>
          <w:b w:val="false"/>
          <w:i w:val="false"/>
          <w:color w:val="000000"/>
          <w:sz w:val="28"/>
        </w:rPr>
        <w:t>
      форма</w:t>
      </w:r>
    </w:p>
    <w:bookmarkEnd w:id="1724"/>
    <w:bookmarkStart w:name="z2357" w:id="1725"/>
    <w:p>
      <w:pPr>
        <w:spacing w:after="0"/>
        <w:ind w:left="0"/>
        <w:jc w:val="left"/>
      </w:pPr>
      <w:r>
        <w:rPr>
          <w:rFonts w:ascii="Times New Roman"/>
          <w:b/>
          <w:i w:val="false"/>
          <w:color w:val="000000"/>
        </w:rPr>
        <w:t xml:space="preserve"> Отчет валидации изменений, вносимых в регистрационное досье медицинского изделия</w:t>
      </w:r>
    </w:p>
    <w:bookmarkEnd w:id="1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начальную экспертизу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8" w:id="1726"/>
    <w:p>
      <w:pPr>
        <w:spacing w:after="0"/>
        <w:ind w:left="0"/>
        <w:jc w:val="both"/>
      </w:pPr>
      <w:r>
        <w:rPr>
          <w:rFonts w:ascii="Times New Roman"/>
          <w:b w:val="false"/>
          <w:i w:val="false"/>
          <w:color w:val="000000"/>
          <w:sz w:val="28"/>
        </w:rPr>
        <w:t>
      Данные о производителе:</w:t>
      </w:r>
    </w:p>
    <w:bookmarkEnd w:id="1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мониторингу неблагоприятных событий (инцидентов)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9" w:id="1727"/>
    <w:p>
      <w:pPr>
        <w:spacing w:after="0"/>
        <w:ind w:left="0"/>
        <w:jc w:val="both"/>
      </w:pPr>
      <w:r>
        <w:rPr>
          <w:rFonts w:ascii="Times New Roman"/>
          <w:b w:val="false"/>
          <w:i w:val="false"/>
          <w:color w:val="000000"/>
          <w:sz w:val="28"/>
        </w:rPr>
        <w:t>
      1. Валидация комплектности регистрационного досье и правильности оформления представленных документов согласно перечню видов изменений, вносимых в регистрационное досье медицинского изделия в период действия регистрационного удостоверения согласно приложению 14 к настоящим Правилам (указываются замечания по некомплектности досье, необходимости предоставления образцов медицинского изделия и правильности оформления документов).</w:t>
      </w:r>
    </w:p>
    <w:bookmarkEnd w:id="1727"/>
    <w:bookmarkStart w:name="z2360" w:id="1728"/>
    <w:p>
      <w:pPr>
        <w:spacing w:after="0"/>
        <w:ind w:left="0"/>
        <w:jc w:val="both"/>
      </w:pPr>
      <w:r>
        <w:rPr>
          <w:rFonts w:ascii="Times New Roman"/>
          <w:b w:val="false"/>
          <w:i w:val="false"/>
          <w:color w:val="000000"/>
          <w:sz w:val="28"/>
        </w:rPr>
        <w:t>
      _________________________________________________________________________________</w:t>
      </w:r>
    </w:p>
    <w:bookmarkEnd w:id="1728"/>
    <w:bookmarkStart w:name="z2361" w:id="1729"/>
    <w:p>
      <w:pPr>
        <w:spacing w:after="0"/>
        <w:ind w:left="0"/>
        <w:jc w:val="both"/>
      </w:pPr>
      <w:r>
        <w:rPr>
          <w:rFonts w:ascii="Times New Roman"/>
          <w:b w:val="false"/>
          <w:i w:val="false"/>
          <w:color w:val="000000"/>
          <w:sz w:val="28"/>
        </w:rPr>
        <w:t>
      2. Регистрация в стране-производителе (изготовителе) и других странах:</w:t>
      </w:r>
    </w:p>
    <w:bookmarkEnd w:id="1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регистрацию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2" w:id="1730"/>
    <w:p>
      <w:pPr>
        <w:spacing w:after="0"/>
        <w:ind w:left="0"/>
        <w:jc w:val="both"/>
      </w:pPr>
      <w:r>
        <w:rPr>
          <w:rFonts w:ascii="Times New Roman"/>
          <w:b w:val="false"/>
          <w:i w:val="false"/>
          <w:color w:val="000000"/>
          <w:sz w:val="28"/>
        </w:rPr>
        <w:t>
      3. Соответствие класса медицинского изделия в зависимости от степени потенциального риска применения, указанного в заявлении и документах регистрационного досье:</w:t>
      </w:r>
    </w:p>
    <w:bookmarkEnd w:id="1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заявлением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документами регистрационного досье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в регистрационном досье об указании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3" w:id="1731"/>
    <w:p>
      <w:pPr>
        <w:spacing w:after="0"/>
        <w:ind w:left="0"/>
        <w:jc w:val="both"/>
      </w:pPr>
      <w:r>
        <w:rPr>
          <w:rFonts w:ascii="Times New Roman"/>
          <w:b w:val="false"/>
          <w:i w:val="false"/>
          <w:color w:val="000000"/>
          <w:sz w:val="28"/>
        </w:rPr>
        <w:t>
      4. Оценка наличия макетов упаковки, этикеток, стикеров на все виды упаковок заявляемого медицинского изделия и его модификаций в соответствии с требованиями законодательства Республики Казахстан в сфере обращения лекарственных средств и медицинских изделий.</w:t>
      </w:r>
    </w:p>
    <w:bookmarkEnd w:id="1731"/>
    <w:bookmarkStart w:name="z2364" w:id="1732"/>
    <w:p>
      <w:pPr>
        <w:spacing w:after="0"/>
        <w:ind w:left="0"/>
        <w:jc w:val="both"/>
      </w:pPr>
      <w:r>
        <w:rPr>
          <w:rFonts w:ascii="Times New Roman"/>
          <w:b w:val="false"/>
          <w:i w:val="false"/>
          <w:color w:val="000000"/>
          <w:sz w:val="28"/>
        </w:rPr>
        <w:t>
      _________________________________________________________________________________</w:t>
      </w:r>
    </w:p>
    <w:bookmarkEnd w:id="1732"/>
    <w:bookmarkStart w:name="z2365" w:id="1733"/>
    <w:p>
      <w:pPr>
        <w:spacing w:after="0"/>
        <w:ind w:left="0"/>
        <w:jc w:val="both"/>
      </w:pPr>
      <w:r>
        <w:rPr>
          <w:rFonts w:ascii="Times New Roman"/>
          <w:b w:val="false"/>
          <w:i w:val="false"/>
          <w:color w:val="000000"/>
          <w:sz w:val="28"/>
        </w:rPr>
        <w:t>
      5. Виды вносимых изменений в соответствии с Приложением 14 к настоящим Правилам</w:t>
      </w:r>
    </w:p>
    <w:bookmarkEnd w:id="1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после внесения изменений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6" w:id="1734"/>
    <w:p>
      <w:pPr>
        <w:spacing w:after="0"/>
        <w:ind w:left="0"/>
        <w:jc w:val="both"/>
      </w:pPr>
      <w:r>
        <w:rPr>
          <w:rFonts w:ascii="Times New Roman"/>
          <w:b w:val="false"/>
          <w:i w:val="false"/>
          <w:color w:val="000000"/>
          <w:sz w:val="28"/>
        </w:rPr>
        <w:t>
      6. Заключение:</w:t>
      </w:r>
    </w:p>
    <w:bookmarkEnd w:id="1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дальнейшей экспертизе (с обоснованием)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экспертизу</w:t>
            </w:r>
          </w:p>
        </w:tc>
      </w:tr>
    </w:tbl>
    <w:bookmarkStart w:name="z2367" w:id="1735"/>
    <w:p>
      <w:pPr>
        <w:spacing w:after="0"/>
        <w:ind w:left="0"/>
        <w:jc w:val="both"/>
      </w:pPr>
      <w:r>
        <w:rPr>
          <w:rFonts w:ascii="Times New Roman"/>
          <w:b w:val="false"/>
          <w:i w:val="false"/>
          <w:color w:val="000000"/>
          <w:sz w:val="28"/>
        </w:rPr>
        <w:t>
      Руководитель структурного подразделения</w:t>
      </w:r>
    </w:p>
    <w:bookmarkEnd w:id="1735"/>
    <w:bookmarkStart w:name="z2368" w:id="1736"/>
    <w:p>
      <w:pPr>
        <w:spacing w:after="0"/>
        <w:ind w:left="0"/>
        <w:jc w:val="both"/>
      </w:pPr>
      <w:r>
        <w:rPr>
          <w:rFonts w:ascii="Times New Roman"/>
          <w:b w:val="false"/>
          <w:i w:val="false"/>
          <w:color w:val="000000"/>
          <w:sz w:val="28"/>
        </w:rPr>
        <w:t>
      __________ ______________________________</w:t>
      </w:r>
    </w:p>
    <w:bookmarkEnd w:id="1736"/>
    <w:bookmarkStart w:name="z2369" w:id="1737"/>
    <w:p>
      <w:pPr>
        <w:spacing w:after="0"/>
        <w:ind w:left="0"/>
        <w:jc w:val="both"/>
      </w:pPr>
      <w:r>
        <w:rPr>
          <w:rFonts w:ascii="Times New Roman"/>
          <w:b w:val="false"/>
          <w:i w:val="false"/>
          <w:color w:val="000000"/>
          <w:sz w:val="28"/>
        </w:rPr>
        <w:t>
      подпись Ф.И.О (при его наличии)</w:t>
      </w:r>
    </w:p>
    <w:bookmarkEnd w:id="1737"/>
    <w:bookmarkStart w:name="z2370" w:id="1738"/>
    <w:p>
      <w:pPr>
        <w:spacing w:after="0"/>
        <w:ind w:left="0"/>
        <w:jc w:val="both"/>
      </w:pPr>
      <w:r>
        <w:rPr>
          <w:rFonts w:ascii="Times New Roman"/>
          <w:b w:val="false"/>
          <w:i w:val="false"/>
          <w:color w:val="000000"/>
          <w:sz w:val="28"/>
        </w:rPr>
        <w:t>
      Эксперт</w:t>
      </w:r>
    </w:p>
    <w:bookmarkEnd w:id="1738"/>
    <w:bookmarkStart w:name="z2371" w:id="1739"/>
    <w:p>
      <w:pPr>
        <w:spacing w:after="0"/>
        <w:ind w:left="0"/>
        <w:jc w:val="both"/>
      </w:pPr>
      <w:r>
        <w:rPr>
          <w:rFonts w:ascii="Times New Roman"/>
          <w:b w:val="false"/>
          <w:i w:val="false"/>
          <w:color w:val="000000"/>
          <w:sz w:val="28"/>
        </w:rPr>
        <w:t>
      __________ ______________________________</w:t>
      </w:r>
    </w:p>
    <w:bookmarkEnd w:id="1739"/>
    <w:bookmarkStart w:name="z2372" w:id="1740"/>
    <w:p>
      <w:pPr>
        <w:spacing w:after="0"/>
        <w:ind w:left="0"/>
        <w:jc w:val="both"/>
      </w:pPr>
      <w:r>
        <w:rPr>
          <w:rFonts w:ascii="Times New Roman"/>
          <w:b w:val="false"/>
          <w:i w:val="false"/>
          <w:color w:val="000000"/>
          <w:sz w:val="28"/>
        </w:rPr>
        <w:t>
      подпись Ф.И.О (при его наличии)</w:t>
      </w:r>
    </w:p>
    <w:bookmarkEnd w:id="1740"/>
    <w:bookmarkStart w:name="z2373" w:id="1741"/>
    <w:p>
      <w:pPr>
        <w:spacing w:after="0"/>
        <w:ind w:left="0"/>
        <w:jc w:val="both"/>
      </w:pPr>
      <w:r>
        <w:rPr>
          <w:rFonts w:ascii="Times New Roman"/>
          <w:b w:val="false"/>
          <w:i w:val="false"/>
          <w:color w:val="000000"/>
          <w:sz w:val="28"/>
        </w:rPr>
        <w:t>
      Дата ______________</w:t>
      </w:r>
    </w:p>
    <w:bookmarkEnd w:id="1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2375" w:id="1742"/>
    <w:p>
      <w:pPr>
        <w:spacing w:after="0"/>
        <w:ind w:left="0"/>
        <w:jc w:val="both"/>
      </w:pPr>
      <w:r>
        <w:rPr>
          <w:rFonts w:ascii="Times New Roman"/>
          <w:b w:val="false"/>
          <w:i w:val="false"/>
          <w:color w:val="000000"/>
          <w:sz w:val="28"/>
        </w:rPr>
        <w:t>
      форма</w:t>
      </w:r>
    </w:p>
    <w:bookmarkEnd w:id="1742"/>
    <w:bookmarkStart w:name="z2376" w:id="1743"/>
    <w:p>
      <w:pPr>
        <w:spacing w:after="0"/>
        <w:ind w:left="0"/>
        <w:jc w:val="left"/>
      </w:pPr>
      <w:r>
        <w:rPr>
          <w:rFonts w:ascii="Times New Roman"/>
          <w:b/>
          <w:i w:val="false"/>
          <w:color w:val="000000"/>
        </w:rPr>
        <w:t xml:space="preserve"> Экспертный отчет специализированной экспертизы медицинского изделия</w:t>
      </w:r>
    </w:p>
    <w:bookmarkEnd w:id="1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специализированную экспертизу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 медицинских изделий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7" w:id="1744"/>
    <w:p>
      <w:pPr>
        <w:spacing w:after="0"/>
        <w:ind w:left="0"/>
        <w:jc w:val="both"/>
      </w:pPr>
      <w:r>
        <w:rPr>
          <w:rFonts w:ascii="Times New Roman"/>
          <w:b w:val="false"/>
          <w:i w:val="false"/>
          <w:color w:val="000000"/>
          <w:sz w:val="28"/>
        </w:rPr>
        <w:t>
      Проведена экспертиза документов регистрационного досье, характеризующих безопасность, качество и эффективность медицинского изделия.</w:t>
      </w:r>
    </w:p>
    <w:bookmarkEnd w:id="1744"/>
    <w:bookmarkStart w:name="z2378" w:id="1745"/>
    <w:p>
      <w:pPr>
        <w:spacing w:after="0"/>
        <w:ind w:left="0"/>
        <w:jc w:val="both"/>
      </w:pPr>
      <w:r>
        <w:rPr>
          <w:rFonts w:ascii="Times New Roman"/>
          <w:b w:val="false"/>
          <w:i w:val="false"/>
          <w:color w:val="000000"/>
          <w:sz w:val="28"/>
        </w:rPr>
        <w:t>
      1. Данные о производителе медицинского изделия, в том числе расходных материалов и комплектующих, являющихся медицинскими изделиями</w:t>
      </w:r>
    </w:p>
    <w:bookmarkEnd w:id="1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уполномоченного лица по мониторингу неблагоприятных событий (инцидентов)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9" w:id="1746"/>
    <w:p>
      <w:pPr>
        <w:spacing w:after="0"/>
        <w:ind w:left="0"/>
        <w:jc w:val="both"/>
      </w:pPr>
      <w:r>
        <w:rPr>
          <w:rFonts w:ascii="Times New Roman"/>
          <w:b w:val="false"/>
          <w:i w:val="false"/>
          <w:color w:val="000000"/>
          <w:sz w:val="28"/>
        </w:rPr>
        <w:t>
      2. Регистрация в стране-производителе (изготовителя) и других странах</w:t>
      </w:r>
    </w:p>
    <w:bookmarkEnd w:id="1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регистрацию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0" w:id="1747"/>
    <w:p>
      <w:pPr>
        <w:spacing w:after="0"/>
        <w:ind w:left="0"/>
        <w:jc w:val="both"/>
      </w:pPr>
      <w:r>
        <w:rPr>
          <w:rFonts w:ascii="Times New Roman"/>
          <w:b w:val="false"/>
          <w:i w:val="false"/>
          <w:color w:val="000000"/>
          <w:sz w:val="28"/>
        </w:rPr>
        <w:t>
      3. Оценка достоверности указанного в заявлении и документах регистрационного досье класса медицинского изделия в зависимости от степени потенциального риска применения, в соответствии с требованиями законодательства Республики Казахстан в сфере обращения лекарственных средств, медицинских изделий:</w:t>
      </w:r>
    </w:p>
    <w:bookmarkEnd w:id="1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заявлением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документами регистрационного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заявляемого класса требованиям законодательства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1" w:id="1748"/>
    <w:p>
      <w:pPr>
        <w:spacing w:after="0"/>
        <w:ind w:left="0"/>
        <w:jc w:val="both"/>
      </w:pPr>
      <w:r>
        <w:rPr>
          <w:rFonts w:ascii="Times New Roman"/>
          <w:b w:val="false"/>
          <w:i w:val="false"/>
          <w:color w:val="000000"/>
          <w:sz w:val="28"/>
        </w:rPr>
        <w:t>
      4. Характеристики системы показателей, определяющих безопасность, качество и эффективность медицинского изделия, в том числе расходных материалов и комплектующих, являющихся медицинскими изделиями:</w:t>
      </w:r>
    </w:p>
    <w:bookmarkEnd w:id="1748"/>
    <w:bookmarkStart w:name="z2382" w:id="1749"/>
    <w:p>
      <w:pPr>
        <w:spacing w:after="0"/>
        <w:ind w:left="0"/>
        <w:jc w:val="both"/>
      </w:pPr>
      <w:r>
        <w:rPr>
          <w:rFonts w:ascii="Times New Roman"/>
          <w:b w:val="false"/>
          <w:i w:val="false"/>
          <w:color w:val="000000"/>
          <w:sz w:val="28"/>
        </w:rPr>
        <w:t>
      1) система управления качеством ISO, GMP организации-производителя, в том числе расходных материалов и комплектующих, являющихся медицинскими изделиями:</w:t>
      </w:r>
    </w:p>
    <w:bookmarkEnd w:id="1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и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3" w:id="1750"/>
    <w:p>
      <w:pPr>
        <w:spacing w:after="0"/>
        <w:ind w:left="0"/>
        <w:jc w:val="both"/>
      </w:pPr>
      <w:r>
        <w:rPr>
          <w:rFonts w:ascii="Times New Roman"/>
          <w:b w:val="false"/>
          <w:i w:val="false"/>
          <w:color w:val="000000"/>
          <w:sz w:val="28"/>
        </w:rPr>
        <w:t>
      2) качество медицинского изделия, в том числе расходных материалов и комплектующих, являющихся медицинскими изделиями (технические условия, стандарт организации):</w:t>
      </w:r>
    </w:p>
    <w:bookmarkEnd w:id="1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и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4" w:id="1751"/>
    <w:p>
      <w:pPr>
        <w:spacing w:after="0"/>
        <w:ind w:left="0"/>
        <w:jc w:val="both"/>
      </w:pPr>
      <w:r>
        <w:rPr>
          <w:rFonts w:ascii="Times New Roman"/>
          <w:b w:val="false"/>
          <w:i w:val="false"/>
          <w:color w:val="000000"/>
          <w:sz w:val="28"/>
        </w:rPr>
        <w:t>
      3) подтверждение соответствия медицинского изделия требованиям национальных или международных документов по качеству (Декларация соответствия; Сертификат соответствия):</w:t>
      </w:r>
    </w:p>
    <w:bookmarkEnd w:id="1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и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5" w:id="1752"/>
    <w:p>
      <w:pPr>
        <w:spacing w:after="0"/>
        <w:ind w:left="0"/>
        <w:jc w:val="both"/>
      </w:pPr>
      <w:r>
        <w:rPr>
          <w:rFonts w:ascii="Times New Roman"/>
          <w:b w:val="false"/>
          <w:i w:val="false"/>
          <w:color w:val="000000"/>
          <w:sz w:val="28"/>
        </w:rPr>
        <w:t>
      4) анализ представленных данных, полученных в ходе проведения испытаний (токсикологических, технических, клинических) в стране производителе (отчеты, заключения) и в ходе проведения предыдущих этапов экспертизы в Республике Казахстан (начальная экспертиза):</w:t>
      </w:r>
    </w:p>
    <w:bookmarkEnd w:id="1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полноты и качества информации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6" w:id="1753"/>
    <w:p>
      <w:pPr>
        <w:spacing w:after="0"/>
        <w:ind w:left="0"/>
        <w:jc w:val="both"/>
      </w:pPr>
      <w:r>
        <w:rPr>
          <w:rFonts w:ascii="Times New Roman"/>
          <w:b w:val="false"/>
          <w:i w:val="false"/>
          <w:color w:val="000000"/>
          <w:sz w:val="28"/>
        </w:rPr>
        <w:t>
      5) заключение о стабильности медицинского изделия, обоснованность заявленного срока хранения:</w:t>
      </w:r>
    </w:p>
    <w:bookmarkEnd w:id="1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срок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представленного отчета о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7" w:id="1754"/>
    <w:p>
      <w:pPr>
        <w:spacing w:after="0"/>
        <w:ind w:left="0"/>
        <w:jc w:val="both"/>
      </w:pPr>
      <w:r>
        <w:rPr>
          <w:rFonts w:ascii="Times New Roman"/>
          <w:b w:val="false"/>
          <w:i w:val="false"/>
          <w:color w:val="000000"/>
          <w:sz w:val="28"/>
        </w:rPr>
        <w:t>
      6) оценка проекта инструкции по медицинскому применению изделия медицинского назначения, в том числе расходных материалов и комплектующих, являющихся медицинскими изделиями и эксплуатационного документа медицинской техники</w:t>
      </w:r>
    </w:p>
    <w:bookmarkEnd w:id="1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содержания текста проекта инструкции на изделие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текста проекта оригиналу инструкции от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оформления текста проекта инструкции требованиям законодательства Республики Казахстан в сфере обращения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содержащаяся в эксплуатационном документе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8" w:id="1755"/>
    <w:p>
      <w:pPr>
        <w:spacing w:after="0"/>
        <w:ind w:left="0"/>
        <w:jc w:val="both"/>
      </w:pPr>
      <w:r>
        <w:rPr>
          <w:rFonts w:ascii="Times New Roman"/>
          <w:b w:val="false"/>
          <w:i w:val="false"/>
          <w:color w:val="000000"/>
          <w:sz w:val="28"/>
        </w:rPr>
        <w:t>
      7) Оценка оформления макетов упаковок и этикеток</w:t>
      </w:r>
    </w:p>
    <w:bookmarkEnd w:id="1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оформления текста макета маркировки требованиям законодательства Республики Казахстан в сфере обращения лекарственных средств,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Идентичность указаний условий хранения и транспортирования, указанных в документе по стандартизации медицинского изделия и проекте инструкции по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9" w:id="1756"/>
    <w:p>
      <w:pPr>
        <w:spacing w:after="0"/>
        <w:ind w:left="0"/>
        <w:jc w:val="both"/>
      </w:pPr>
      <w:r>
        <w:rPr>
          <w:rFonts w:ascii="Times New Roman"/>
          <w:b w:val="false"/>
          <w:i w:val="false"/>
          <w:color w:val="000000"/>
          <w:sz w:val="28"/>
        </w:rPr>
        <w:t>
      8) Анализ данных о разработке и производстве медицинского изделия (схемы процессов производства, основных стадий производства, упаковки, испытаний и процедуры выпуска конечного продукта). </w:t>
      </w:r>
    </w:p>
    <w:bookmarkEnd w:id="1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 о разработке и производстве, включая анализ отчета инспектирования производства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0" w:id="1757"/>
    <w:p>
      <w:pPr>
        <w:spacing w:after="0"/>
        <w:ind w:left="0"/>
        <w:jc w:val="both"/>
      </w:pPr>
      <w:r>
        <w:rPr>
          <w:rFonts w:ascii="Times New Roman"/>
          <w:b w:val="false"/>
          <w:i w:val="false"/>
          <w:color w:val="000000"/>
          <w:sz w:val="28"/>
        </w:rPr>
        <w:t>
      9) Анализ биологической безопасности медицинского изделия на основе анализа сведений о материалах животного или биологического происхождения, входящих в медицинское изделие, а также информации о подборе источников (доноров), отборе материала, процессинге, хранении, тестировании, прионовой безопасности, а также обращения с тканями, клетками, субстанциями животного или биологического происхождения, культурами микроорганизмов и вирусов (при наличии), за исключением аллогенных трансплантатов.</w:t>
      </w:r>
    </w:p>
    <w:bookmarkEnd w:id="1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 по анализу биологической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1" w:id="1758"/>
    <w:p>
      <w:pPr>
        <w:spacing w:after="0"/>
        <w:ind w:left="0"/>
        <w:jc w:val="both"/>
      </w:pPr>
      <w:r>
        <w:rPr>
          <w:rFonts w:ascii="Times New Roman"/>
          <w:b w:val="false"/>
          <w:i w:val="false"/>
          <w:color w:val="000000"/>
          <w:sz w:val="28"/>
        </w:rPr>
        <w:t>
      10) оценка валидности программного обеспечения на основе анализа данных о его верификации, в том числе информации о его разработке и тестировании на предприятии и при мультицентровых исследованиях, данных об идентификации и маркировке операционной системы</w:t>
      </w:r>
    </w:p>
    <w:bookmarkEnd w:id="1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2" w:id="1759"/>
    <w:p>
      <w:pPr>
        <w:spacing w:after="0"/>
        <w:ind w:left="0"/>
        <w:jc w:val="both"/>
      </w:pPr>
      <w:r>
        <w:rPr>
          <w:rFonts w:ascii="Times New Roman"/>
          <w:b w:val="false"/>
          <w:i w:val="false"/>
          <w:color w:val="000000"/>
          <w:sz w:val="28"/>
        </w:rPr>
        <w:t>
      11) Анализ процедуры и методов стерилизации медицинского изделия, материалов, обосновывающих способ стерилизации, предлагаемых методов контроля качества и определения остатков стерилизующего вещества при применении химического способа стерилизации</w:t>
      </w:r>
    </w:p>
    <w:bookmarkEnd w:id="1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3" w:id="1760"/>
    <w:p>
      <w:pPr>
        <w:spacing w:after="0"/>
        <w:ind w:left="0"/>
        <w:jc w:val="both"/>
      </w:pPr>
      <w:r>
        <w:rPr>
          <w:rFonts w:ascii="Times New Roman"/>
          <w:b w:val="false"/>
          <w:i w:val="false"/>
          <w:color w:val="000000"/>
          <w:sz w:val="28"/>
        </w:rPr>
        <w:t>
      12) Анализ безопасности и эффективности лекарственного средства в составе медицинского изделия, его влияния на функциональность медицинского изделия, совместимости лекарственного средства с медицинским изделием (за исключением медицинских изделий для диагностики in vitro (IVD). Информация о регистрации лекарственного средства в государстве – производителе лекарственного средства</w:t>
      </w:r>
    </w:p>
    <w:bookmarkEnd w:id="1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4" w:id="1761"/>
    <w:p>
      <w:pPr>
        <w:spacing w:after="0"/>
        <w:ind w:left="0"/>
        <w:jc w:val="both"/>
      </w:pPr>
      <w:r>
        <w:rPr>
          <w:rFonts w:ascii="Times New Roman"/>
          <w:b w:val="false"/>
          <w:i w:val="false"/>
          <w:color w:val="000000"/>
          <w:sz w:val="28"/>
        </w:rPr>
        <w:t>
      13) Анализ представленных производителем сведений о наличии или об отсутствии сообщений о несчастных случаях и отзывах с рынка медицинского изделия, о нежелательных событиях и (или) несчастных случаях, связанных с использованием медицинского изделия, уведомлений по безопасности медицинского изделия, подхода к рассмотрению этих проблем и их решения производителями в каждом из таких случаев, описания корректирующих действий, предпринятых в ответ на указанные случаи, а также соотношения уровня продаж и количества несчастных случаев и отзывов медицинского изделия из обращения</w:t>
      </w:r>
    </w:p>
    <w:bookmarkEnd w:id="1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5" w:id="1762"/>
    <w:p>
      <w:pPr>
        <w:spacing w:after="0"/>
        <w:ind w:left="0"/>
        <w:jc w:val="both"/>
      </w:pPr>
      <w:r>
        <w:rPr>
          <w:rFonts w:ascii="Times New Roman"/>
          <w:b w:val="false"/>
          <w:i w:val="false"/>
          <w:color w:val="000000"/>
          <w:sz w:val="28"/>
        </w:rPr>
        <w:t>
      14) Оценка Плана сбора и анализа данных по безопасности и эффективности медицинского изделия на постпродажном этапе и отчета об анализе рисков</w:t>
      </w:r>
    </w:p>
    <w:bookmarkEnd w:id="1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6" w:id="1763"/>
    <w:p>
      <w:pPr>
        <w:spacing w:after="0"/>
        <w:ind w:left="0"/>
        <w:jc w:val="both"/>
      </w:pPr>
      <w:r>
        <w:rPr>
          <w:rFonts w:ascii="Times New Roman"/>
          <w:b w:val="false"/>
          <w:i w:val="false"/>
          <w:color w:val="000000"/>
          <w:sz w:val="28"/>
        </w:rPr>
        <w:t>
      5. Заключение эксперта</w:t>
      </w:r>
    </w:p>
    <w:bookmarkEnd w:id="1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 (с обоснованием)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7" w:id="1764"/>
    <w:p>
      <w:pPr>
        <w:spacing w:after="0"/>
        <w:ind w:left="0"/>
        <w:jc w:val="both"/>
      </w:pPr>
      <w:r>
        <w:rPr>
          <w:rFonts w:ascii="Times New Roman"/>
          <w:b w:val="false"/>
          <w:i w:val="false"/>
          <w:color w:val="000000"/>
          <w:sz w:val="28"/>
        </w:rPr>
        <w:t>
      Все данные, приведенные в экспертном заключении, достоверны и соответствуют установленным требованиям, что подтверждаю личной подписью</w:t>
      </w:r>
    </w:p>
    <w:bookmarkEnd w:id="1764"/>
    <w:bookmarkStart w:name="z2398" w:id="1765"/>
    <w:p>
      <w:pPr>
        <w:spacing w:after="0"/>
        <w:ind w:left="0"/>
        <w:jc w:val="both"/>
      </w:pPr>
      <w:r>
        <w:rPr>
          <w:rFonts w:ascii="Times New Roman"/>
          <w:b w:val="false"/>
          <w:i w:val="false"/>
          <w:color w:val="000000"/>
          <w:sz w:val="28"/>
        </w:rPr>
        <w:t>
      Руководитель структурного подразделения</w:t>
      </w:r>
    </w:p>
    <w:bookmarkEnd w:id="1765"/>
    <w:bookmarkStart w:name="z2399" w:id="1766"/>
    <w:p>
      <w:pPr>
        <w:spacing w:after="0"/>
        <w:ind w:left="0"/>
        <w:jc w:val="both"/>
      </w:pPr>
      <w:r>
        <w:rPr>
          <w:rFonts w:ascii="Times New Roman"/>
          <w:b w:val="false"/>
          <w:i w:val="false"/>
          <w:color w:val="000000"/>
          <w:sz w:val="28"/>
        </w:rPr>
        <w:t>
      __________ _____________________________________________</w:t>
      </w:r>
    </w:p>
    <w:bookmarkEnd w:id="1766"/>
    <w:bookmarkStart w:name="z2400" w:id="1767"/>
    <w:p>
      <w:pPr>
        <w:spacing w:after="0"/>
        <w:ind w:left="0"/>
        <w:jc w:val="both"/>
      </w:pPr>
      <w:r>
        <w:rPr>
          <w:rFonts w:ascii="Times New Roman"/>
          <w:b w:val="false"/>
          <w:i w:val="false"/>
          <w:color w:val="000000"/>
          <w:sz w:val="28"/>
        </w:rPr>
        <w:t>
      подпись Ф.И.О (при его наличии)</w:t>
      </w:r>
    </w:p>
    <w:bookmarkEnd w:id="1767"/>
    <w:bookmarkStart w:name="z2401" w:id="1768"/>
    <w:p>
      <w:pPr>
        <w:spacing w:after="0"/>
        <w:ind w:left="0"/>
        <w:jc w:val="both"/>
      </w:pPr>
      <w:r>
        <w:rPr>
          <w:rFonts w:ascii="Times New Roman"/>
          <w:b w:val="false"/>
          <w:i w:val="false"/>
          <w:color w:val="000000"/>
          <w:sz w:val="28"/>
        </w:rPr>
        <w:t>
      Эксперт</w:t>
      </w:r>
    </w:p>
    <w:bookmarkEnd w:id="1768"/>
    <w:bookmarkStart w:name="z2402" w:id="1769"/>
    <w:p>
      <w:pPr>
        <w:spacing w:after="0"/>
        <w:ind w:left="0"/>
        <w:jc w:val="both"/>
      </w:pPr>
      <w:r>
        <w:rPr>
          <w:rFonts w:ascii="Times New Roman"/>
          <w:b w:val="false"/>
          <w:i w:val="false"/>
          <w:color w:val="000000"/>
          <w:sz w:val="28"/>
        </w:rPr>
        <w:t>
      __________ _____________________________________________</w:t>
      </w:r>
    </w:p>
    <w:bookmarkEnd w:id="1769"/>
    <w:bookmarkStart w:name="z2403" w:id="1770"/>
    <w:p>
      <w:pPr>
        <w:spacing w:after="0"/>
        <w:ind w:left="0"/>
        <w:jc w:val="both"/>
      </w:pPr>
      <w:r>
        <w:rPr>
          <w:rFonts w:ascii="Times New Roman"/>
          <w:b w:val="false"/>
          <w:i w:val="false"/>
          <w:color w:val="000000"/>
          <w:sz w:val="28"/>
        </w:rPr>
        <w:t>
      подпись Ф.И.О (при его наличии)</w:t>
      </w:r>
    </w:p>
    <w:bookmarkEnd w:id="1770"/>
    <w:bookmarkStart w:name="z2404" w:id="1771"/>
    <w:p>
      <w:pPr>
        <w:spacing w:after="0"/>
        <w:ind w:left="0"/>
        <w:jc w:val="both"/>
      </w:pPr>
      <w:r>
        <w:rPr>
          <w:rFonts w:ascii="Times New Roman"/>
          <w:b w:val="false"/>
          <w:i w:val="false"/>
          <w:color w:val="000000"/>
          <w:sz w:val="28"/>
        </w:rPr>
        <w:t>
      Дата ______________</w:t>
      </w:r>
    </w:p>
    <w:bookmarkEnd w:id="1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2406" w:id="1772"/>
    <w:p>
      <w:pPr>
        <w:spacing w:after="0"/>
        <w:ind w:left="0"/>
        <w:jc w:val="both"/>
      </w:pPr>
      <w:r>
        <w:rPr>
          <w:rFonts w:ascii="Times New Roman"/>
          <w:b w:val="false"/>
          <w:i w:val="false"/>
          <w:color w:val="000000"/>
          <w:sz w:val="28"/>
        </w:rPr>
        <w:t>
      Форма</w:t>
      </w:r>
    </w:p>
    <w:bookmarkEnd w:id="1772"/>
    <w:bookmarkStart w:name="z2407" w:id="1773"/>
    <w:p>
      <w:pPr>
        <w:spacing w:after="0"/>
        <w:ind w:left="0"/>
        <w:jc w:val="left"/>
      </w:pPr>
      <w:r>
        <w:rPr>
          <w:rFonts w:ascii="Times New Roman"/>
          <w:b/>
          <w:i w:val="false"/>
          <w:color w:val="000000"/>
        </w:rPr>
        <w:t xml:space="preserve"> Экспертный отчет специализированной экспертизы о влиянии вносимых изменений в регистрационное досье на безопасность, качество и эффективность медицинского изделия</w:t>
      </w:r>
    </w:p>
    <w:bookmarkEnd w:id="1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специализированную экспертизу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8" w:id="1774"/>
    <w:p>
      <w:pPr>
        <w:spacing w:after="0"/>
        <w:ind w:left="0"/>
        <w:jc w:val="both"/>
      </w:pPr>
      <w:r>
        <w:rPr>
          <w:rFonts w:ascii="Times New Roman"/>
          <w:b w:val="false"/>
          <w:i w:val="false"/>
          <w:color w:val="000000"/>
          <w:sz w:val="28"/>
        </w:rPr>
        <w:t>
      Проведена экспертиза документов регистрационного досье, характеризующих влияние на безопасность, качество и эффективность вносимых изменений в регистрационное досье, на медицинское изделие.</w:t>
      </w:r>
    </w:p>
    <w:bookmarkEnd w:id="1774"/>
    <w:bookmarkStart w:name="z2409" w:id="1775"/>
    <w:p>
      <w:pPr>
        <w:spacing w:after="0"/>
        <w:ind w:left="0"/>
        <w:jc w:val="both"/>
      </w:pPr>
      <w:r>
        <w:rPr>
          <w:rFonts w:ascii="Times New Roman"/>
          <w:b w:val="false"/>
          <w:i w:val="false"/>
          <w:color w:val="000000"/>
          <w:sz w:val="28"/>
        </w:rPr>
        <w:t>
      В ходе проведения экспертизы установлено:</w:t>
      </w:r>
    </w:p>
    <w:bookmarkEnd w:id="1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0" w:id="1776"/>
    <w:p>
      <w:pPr>
        <w:spacing w:after="0"/>
        <w:ind w:left="0"/>
        <w:jc w:val="both"/>
      </w:pPr>
      <w:r>
        <w:rPr>
          <w:rFonts w:ascii="Times New Roman"/>
          <w:b w:val="false"/>
          <w:i w:val="false"/>
          <w:color w:val="000000"/>
          <w:sz w:val="28"/>
        </w:rPr>
        <w:t>
      Влияние вносимых изменений на безопасность, качество и эффективность медицинского изделия:</w:t>
      </w:r>
    </w:p>
    <w:bookmarkEnd w:id="1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(указать нужное)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влияет (не влияет) При отрицательном заключении указывается обоснование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1" w:id="1777"/>
    <w:p>
      <w:pPr>
        <w:spacing w:after="0"/>
        <w:ind w:left="0"/>
        <w:jc w:val="both"/>
      </w:pPr>
      <w:r>
        <w:rPr>
          <w:rFonts w:ascii="Times New Roman"/>
          <w:b w:val="false"/>
          <w:i w:val="false"/>
          <w:color w:val="000000"/>
          <w:sz w:val="28"/>
        </w:rPr>
        <w:t>
      Заключение эксперта:</w:t>
      </w:r>
    </w:p>
    <w:bookmarkEnd w:id="1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 (с обоснованием)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2" w:id="1778"/>
    <w:p>
      <w:pPr>
        <w:spacing w:after="0"/>
        <w:ind w:left="0"/>
        <w:jc w:val="both"/>
      </w:pPr>
      <w:r>
        <w:rPr>
          <w:rFonts w:ascii="Times New Roman"/>
          <w:b w:val="false"/>
          <w:i w:val="false"/>
          <w:color w:val="000000"/>
          <w:sz w:val="28"/>
        </w:rPr>
        <w:t>
      Все данные, приведенные в экспертном заключении, достоверны и соответствуют установленным требованиям, что подтверждаю личной подписью</w:t>
      </w:r>
    </w:p>
    <w:bookmarkEnd w:id="1778"/>
    <w:bookmarkStart w:name="z2413" w:id="1779"/>
    <w:p>
      <w:pPr>
        <w:spacing w:after="0"/>
        <w:ind w:left="0"/>
        <w:jc w:val="both"/>
      </w:pPr>
      <w:r>
        <w:rPr>
          <w:rFonts w:ascii="Times New Roman"/>
          <w:b w:val="false"/>
          <w:i w:val="false"/>
          <w:color w:val="000000"/>
          <w:sz w:val="28"/>
        </w:rPr>
        <w:t>
      Руководитель структурного подразделения</w:t>
      </w:r>
    </w:p>
    <w:bookmarkEnd w:id="1779"/>
    <w:bookmarkStart w:name="z2414" w:id="1780"/>
    <w:p>
      <w:pPr>
        <w:spacing w:after="0"/>
        <w:ind w:left="0"/>
        <w:jc w:val="both"/>
      </w:pPr>
      <w:r>
        <w:rPr>
          <w:rFonts w:ascii="Times New Roman"/>
          <w:b w:val="false"/>
          <w:i w:val="false"/>
          <w:color w:val="000000"/>
          <w:sz w:val="28"/>
        </w:rPr>
        <w:t>
      __________ ____________________________</w:t>
      </w:r>
    </w:p>
    <w:bookmarkEnd w:id="1780"/>
    <w:bookmarkStart w:name="z2415" w:id="1781"/>
    <w:p>
      <w:pPr>
        <w:spacing w:after="0"/>
        <w:ind w:left="0"/>
        <w:jc w:val="both"/>
      </w:pPr>
      <w:r>
        <w:rPr>
          <w:rFonts w:ascii="Times New Roman"/>
          <w:b w:val="false"/>
          <w:i w:val="false"/>
          <w:color w:val="000000"/>
          <w:sz w:val="28"/>
        </w:rPr>
        <w:t>
      подпись Ф.И.О (при его наличии)</w:t>
      </w:r>
    </w:p>
    <w:bookmarkEnd w:id="1781"/>
    <w:bookmarkStart w:name="z2416" w:id="1782"/>
    <w:p>
      <w:pPr>
        <w:spacing w:after="0"/>
        <w:ind w:left="0"/>
        <w:jc w:val="both"/>
      </w:pPr>
      <w:r>
        <w:rPr>
          <w:rFonts w:ascii="Times New Roman"/>
          <w:b w:val="false"/>
          <w:i w:val="false"/>
          <w:color w:val="000000"/>
          <w:sz w:val="28"/>
        </w:rPr>
        <w:t>
      Эксперт</w:t>
      </w:r>
    </w:p>
    <w:bookmarkEnd w:id="1782"/>
    <w:bookmarkStart w:name="z2417" w:id="1783"/>
    <w:p>
      <w:pPr>
        <w:spacing w:after="0"/>
        <w:ind w:left="0"/>
        <w:jc w:val="both"/>
      </w:pPr>
      <w:r>
        <w:rPr>
          <w:rFonts w:ascii="Times New Roman"/>
          <w:b w:val="false"/>
          <w:i w:val="false"/>
          <w:color w:val="000000"/>
          <w:sz w:val="28"/>
        </w:rPr>
        <w:t>
      __________ ____________________________</w:t>
      </w:r>
    </w:p>
    <w:bookmarkEnd w:id="1783"/>
    <w:bookmarkStart w:name="z2418" w:id="1784"/>
    <w:p>
      <w:pPr>
        <w:spacing w:after="0"/>
        <w:ind w:left="0"/>
        <w:jc w:val="both"/>
      </w:pPr>
      <w:r>
        <w:rPr>
          <w:rFonts w:ascii="Times New Roman"/>
          <w:b w:val="false"/>
          <w:i w:val="false"/>
          <w:color w:val="000000"/>
          <w:sz w:val="28"/>
        </w:rPr>
        <w:t>
      подпись Ф.И.О (при его наличии)</w:t>
      </w:r>
    </w:p>
    <w:bookmarkEnd w:id="1784"/>
    <w:bookmarkStart w:name="z2419" w:id="1785"/>
    <w:p>
      <w:pPr>
        <w:spacing w:after="0"/>
        <w:ind w:left="0"/>
        <w:jc w:val="both"/>
      </w:pPr>
      <w:r>
        <w:rPr>
          <w:rFonts w:ascii="Times New Roman"/>
          <w:b w:val="false"/>
          <w:i w:val="false"/>
          <w:color w:val="000000"/>
          <w:sz w:val="28"/>
        </w:rPr>
        <w:t>
      Дата ______________</w:t>
      </w:r>
    </w:p>
    <w:bookmarkEnd w:id="17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2421" w:id="1786"/>
    <w:p>
      <w:pPr>
        <w:spacing w:after="0"/>
        <w:ind w:left="0"/>
        <w:jc w:val="both"/>
      </w:pPr>
      <w:r>
        <w:rPr>
          <w:rFonts w:ascii="Times New Roman"/>
          <w:b w:val="false"/>
          <w:i w:val="false"/>
          <w:color w:val="000000"/>
          <w:sz w:val="28"/>
        </w:rPr>
        <w:t>
      Форма</w:t>
      </w:r>
    </w:p>
    <w:bookmarkEnd w:id="1786"/>
    <w:bookmarkStart w:name="z2422" w:id="1787"/>
    <w:p>
      <w:pPr>
        <w:spacing w:after="0"/>
        <w:ind w:left="0"/>
        <w:jc w:val="both"/>
      </w:pPr>
      <w:r>
        <w:rPr>
          <w:rFonts w:ascii="Times New Roman"/>
          <w:b w:val="false"/>
          <w:i w:val="false"/>
          <w:color w:val="000000"/>
          <w:sz w:val="28"/>
        </w:rPr>
        <w:t xml:space="preserve">
      Министерство здравоохранения Республики Казахстан </w:t>
      </w:r>
    </w:p>
    <w:bookmarkEnd w:id="1787"/>
    <w:bookmarkStart w:name="z2423" w:id="1788"/>
    <w:p>
      <w:pPr>
        <w:spacing w:after="0"/>
        <w:ind w:left="0"/>
        <w:jc w:val="both"/>
      </w:pPr>
      <w:r>
        <w:rPr>
          <w:rFonts w:ascii="Times New Roman"/>
          <w:b w:val="false"/>
          <w:i w:val="false"/>
          <w:color w:val="000000"/>
          <w:sz w:val="28"/>
        </w:rPr>
        <w:t>
      _________________________________________________________________________________</w:t>
      </w:r>
    </w:p>
    <w:bookmarkEnd w:id="1788"/>
    <w:bookmarkStart w:name="z2424" w:id="1789"/>
    <w:p>
      <w:pPr>
        <w:spacing w:after="0"/>
        <w:ind w:left="0"/>
        <w:jc w:val="both"/>
      </w:pPr>
      <w:r>
        <w:rPr>
          <w:rFonts w:ascii="Times New Roman"/>
          <w:b w:val="false"/>
          <w:i w:val="false"/>
          <w:color w:val="000000"/>
          <w:sz w:val="28"/>
        </w:rPr>
        <w:t xml:space="preserve">
      Наименование государственной экспертной организации </w:t>
      </w:r>
    </w:p>
    <w:bookmarkEnd w:id="1789"/>
    <w:bookmarkStart w:name="z2425" w:id="1790"/>
    <w:p>
      <w:pPr>
        <w:spacing w:after="0"/>
        <w:ind w:left="0"/>
        <w:jc w:val="both"/>
      </w:pPr>
      <w:r>
        <w:rPr>
          <w:rFonts w:ascii="Times New Roman"/>
          <w:b w:val="false"/>
          <w:i w:val="false"/>
          <w:color w:val="000000"/>
          <w:sz w:val="28"/>
        </w:rPr>
        <w:t>
      _________________________________________________________________________________</w:t>
      </w:r>
    </w:p>
    <w:bookmarkEnd w:id="1790"/>
    <w:bookmarkStart w:name="z2426" w:id="1791"/>
    <w:p>
      <w:pPr>
        <w:spacing w:after="0"/>
        <w:ind w:left="0"/>
        <w:jc w:val="both"/>
      </w:pPr>
      <w:r>
        <w:rPr>
          <w:rFonts w:ascii="Times New Roman"/>
          <w:b w:val="false"/>
          <w:i w:val="false"/>
          <w:color w:val="000000"/>
          <w:sz w:val="28"/>
        </w:rPr>
        <w:t xml:space="preserve">
      Аттестат аккредитации испытательной лаборатории (№, срок действия) </w:t>
      </w:r>
    </w:p>
    <w:bookmarkEnd w:id="1791"/>
    <w:bookmarkStart w:name="z2427" w:id="1792"/>
    <w:p>
      <w:pPr>
        <w:spacing w:after="0"/>
        <w:ind w:left="0"/>
        <w:jc w:val="both"/>
      </w:pPr>
      <w:r>
        <w:rPr>
          <w:rFonts w:ascii="Times New Roman"/>
          <w:b w:val="false"/>
          <w:i w:val="false"/>
          <w:color w:val="000000"/>
          <w:sz w:val="28"/>
        </w:rPr>
        <w:t>
      _________________________________________________________________________________</w:t>
      </w:r>
    </w:p>
    <w:bookmarkEnd w:id="1792"/>
    <w:bookmarkStart w:name="z2428" w:id="1793"/>
    <w:p>
      <w:pPr>
        <w:spacing w:after="0"/>
        <w:ind w:left="0"/>
        <w:jc w:val="both"/>
      </w:pPr>
      <w:r>
        <w:rPr>
          <w:rFonts w:ascii="Times New Roman"/>
          <w:b w:val="false"/>
          <w:i w:val="false"/>
          <w:color w:val="000000"/>
          <w:sz w:val="28"/>
        </w:rPr>
        <w:t>
      Адрес, телефон экспертной организации (испытательной лаборатории)</w:t>
      </w:r>
    </w:p>
    <w:bookmarkEnd w:id="1793"/>
    <w:bookmarkStart w:name="z2429" w:id="1794"/>
    <w:p>
      <w:pPr>
        <w:spacing w:after="0"/>
        <w:ind w:left="0"/>
        <w:jc w:val="both"/>
      </w:pPr>
      <w:r>
        <w:rPr>
          <w:rFonts w:ascii="Times New Roman"/>
          <w:b w:val="false"/>
          <w:i w:val="false"/>
          <w:color w:val="000000"/>
          <w:sz w:val="28"/>
        </w:rPr>
        <w:t>
      Протокол испытаний № ________ от "____" ____________ года</w:t>
      </w:r>
    </w:p>
    <w:bookmarkEnd w:id="1794"/>
    <w:bookmarkStart w:name="z2430" w:id="1795"/>
    <w:p>
      <w:pPr>
        <w:spacing w:after="0"/>
        <w:ind w:left="0"/>
        <w:jc w:val="both"/>
      </w:pPr>
      <w:r>
        <w:rPr>
          <w:rFonts w:ascii="Times New Roman"/>
          <w:b w:val="false"/>
          <w:i w:val="false"/>
          <w:color w:val="000000"/>
          <w:sz w:val="28"/>
        </w:rPr>
        <w:t>
      Страница __ (Количество листов _)</w:t>
      </w:r>
    </w:p>
    <w:bookmarkEnd w:id="1795"/>
    <w:bookmarkStart w:name="z2431" w:id="1796"/>
    <w:p>
      <w:pPr>
        <w:spacing w:after="0"/>
        <w:ind w:left="0"/>
        <w:jc w:val="both"/>
      </w:pPr>
      <w:r>
        <w:rPr>
          <w:rFonts w:ascii="Times New Roman"/>
          <w:b w:val="false"/>
          <w:i w:val="false"/>
          <w:color w:val="000000"/>
          <w:sz w:val="28"/>
        </w:rPr>
        <w:t>
      Заявитель (для юридического лица (наименование) (для физического лица)</w:t>
      </w:r>
    </w:p>
    <w:bookmarkEnd w:id="1796"/>
    <w:bookmarkStart w:name="z2432" w:id="1797"/>
    <w:p>
      <w:pPr>
        <w:spacing w:after="0"/>
        <w:ind w:left="0"/>
        <w:jc w:val="both"/>
      </w:pPr>
      <w:r>
        <w:rPr>
          <w:rFonts w:ascii="Times New Roman"/>
          <w:b w:val="false"/>
          <w:i w:val="false"/>
          <w:color w:val="000000"/>
          <w:sz w:val="28"/>
        </w:rPr>
        <w:t>
      Ф.И.О. (при его наличии) и адрес):</w:t>
      </w:r>
    </w:p>
    <w:bookmarkEnd w:id="1797"/>
    <w:bookmarkStart w:name="z2433" w:id="1798"/>
    <w:p>
      <w:pPr>
        <w:spacing w:after="0"/>
        <w:ind w:left="0"/>
        <w:jc w:val="both"/>
      </w:pPr>
      <w:r>
        <w:rPr>
          <w:rFonts w:ascii="Times New Roman"/>
          <w:b w:val="false"/>
          <w:i w:val="false"/>
          <w:color w:val="000000"/>
          <w:sz w:val="28"/>
        </w:rPr>
        <w:t>
      _________________________________________________________________________________</w:t>
      </w:r>
    </w:p>
    <w:bookmarkEnd w:id="1798"/>
    <w:bookmarkStart w:name="z2434" w:id="1799"/>
    <w:p>
      <w:pPr>
        <w:spacing w:after="0"/>
        <w:ind w:left="0"/>
        <w:jc w:val="both"/>
      </w:pPr>
      <w:r>
        <w:rPr>
          <w:rFonts w:ascii="Times New Roman"/>
          <w:b w:val="false"/>
          <w:i w:val="false"/>
          <w:color w:val="000000"/>
          <w:sz w:val="28"/>
        </w:rPr>
        <w:t>
      Наименование продукции: __________________________________________________________</w:t>
      </w:r>
    </w:p>
    <w:bookmarkEnd w:id="1799"/>
    <w:bookmarkStart w:name="z2435" w:id="1800"/>
    <w:p>
      <w:pPr>
        <w:spacing w:after="0"/>
        <w:ind w:left="0"/>
        <w:jc w:val="both"/>
      </w:pPr>
      <w:r>
        <w:rPr>
          <w:rFonts w:ascii="Times New Roman"/>
          <w:b w:val="false"/>
          <w:i w:val="false"/>
          <w:color w:val="000000"/>
          <w:sz w:val="28"/>
        </w:rPr>
        <w:t>
      Вид испытаний:</w:t>
      </w:r>
    </w:p>
    <w:bookmarkEnd w:id="1800"/>
    <w:bookmarkStart w:name="z2436" w:id="1801"/>
    <w:p>
      <w:pPr>
        <w:spacing w:after="0"/>
        <w:ind w:left="0"/>
        <w:jc w:val="both"/>
      </w:pPr>
      <w:r>
        <w:rPr>
          <w:rFonts w:ascii="Times New Roman"/>
          <w:b w:val="false"/>
          <w:i w:val="false"/>
          <w:color w:val="000000"/>
          <w:sz w:val="28"/>
        </w:rPr>
        <w:t>
      _________________________________________________________________________________</w:t>
      </w:r>
    </w:p>
    <w:bookmarkEnd w:id="1801"/>
    <w:bookmarkStart w:name="z2437" w:id="1802"/>
    <w:p>
      <w:pPr>
        <w:spacing w:after="0"/>
        <w:ind w:left="0"/>
        <w:jc w:val="both"/>
      </w:pPr>
      <w:r>
        <w:rPr>
          <w:rFonts w:ascii="Times New Roman"/>
          <w:b w:val="false"/>
          <w:i w:val="false"/>
          <w:color w:val="000000"/>
          <w:sz w:val="28"/>
        </w:rPr>
        <w:t>
      Основание:</w:t>
      </w:r>
    </w:p>
    <w:bookmarkEnd w:id="1802"/>
    <w:bookmarkStart w:name="z2438" w:id="1803"/>
    <w:p>
      <w:pPr>
        <w:spacing w:after="0"/>
        <w:ind w:left="0"/>
        <w:jc w:val="both"/>
      </w:pPr>
      <w:r>
        <w:rPr>
          <w:rFonts w:ascii="Times New Roman"/>
          <w:b w:val="false"/>
          <w:i w:val="false"/>
          <w:color w:val="000000"/>
          <w:sz w:val="28"/>
        </w:rPr>
        <w:t>
      _________________________________________________________________________________</w:t>
      </w:r>
    </w:p>
    <w:bookmarkEnd w:id="1803"/>
    <w:bookmarkStart w:name="z2439" w:id="1804"/>
    <w:p>
      <w:pPr>
        <w:spacing w:after="0"/>
        <w:ind w:left="0"/>
        <w:jc w:val="both"/>
      </w:pPr>
      <w:r>
        <w:rPr>
          <w:rFonts w:ascii="Times New Roman"/>
          <w:b w:val="false"/>
          <w:i w:val="false"/>
          <w:color w:val="000000"/>
          <w:sz w:val="28"/>
        </w:rPr>
        <w:t>
      Фирма изготовитель (производитель), страна:</w:t>
      </w:r>
    </w:p>
    <w:bookmarkEnd w:id="1804"/>
    <w:bookmarkStart w:name="z2440" w:id="1805"/>
    <w:p>
      <w:pPr>
        <w:spacing w:after="0"/>
        <w:ind w:left="0"/>
        <w:jc w:val="both"/>
      </w:pPr>
      <w:r>
        <w:rPr>
          <w:rFonts w:ascii="Times New Roman"/>
          <w:b w:val="false"/>
          <w:i w:val="false"/>
          <w:color w:val="000000"/>
          <w:sz w:val="28"/>
        </w:rPr>
        <w:t>
      _________________________________________________________________________________</w:t>
      </w:r>
    </w:p>
    <w:bookmarkEnd w:id="1805"/>
    <w:bookmarkStart w:name="z2441" w:id="1806"/>
    <w:p>
      <w:pPr>
        <w:spacing w:after="0"/>
        <w:ind w:left="0"/>
        <w:jc w:val="both"/>
      </w:pPr>
      <w:r>
        <w:rPr>
          <w:rFonts w:ascii="Times New Roman"/>
          <w:b w:val="false"/>
          <w:i w:val="false"/>
          <w:color w:val="000000"/>
          <w:sz w:val="28"/>
        </w:rPr>
        <w:t>
      Серия, партия:</w:t>
      </w:r>
    </w:p>
    <w:bookmarkEnd w:id="1806"/>
    <w:bookmarkStart w:name="z2442" w:id="1807"/>
    <w:p>
      <w:pPr>
        <w:spacing w:after="0"/>
        <w:ind w:left="0"/>
        <w:jc w:val="both"/>
      </w:pPr>
      <w:r>
        <w:rPr>
          <w:rFonts w:ascii="Times New Roman"/>
          <w:b w:val="false"/>
          <w:i w:val="false"/>
          <w:color w:val="000000"/>
          <w:sz w:val="28"/>
        </w:rPr>
        <w:t>
      _________________________________________________________________________________</w:t>
      </w:r>
    </w:p>
    <w:bookmarkEnd w:id="1807"/>
    <w:bookmarkStart w:name="z2443" w:id="1808"/>
    <w:p>
      <w:pPr>
        <w:spacing w:after="0"/>
        <w:ind w:left="0"/>
        <w:jc w:val="both"/>
      </w:pPr>
      <w:r>
        <w:rPr>
          <w:rFonts w:ascii="Times New Roman"/>
          <w:b w:val="false"/>
          <w:i w:val="false"/>
          <w:color w:val="000000"/>
          <w:sz w:val="28"/>
        </w:rPr>
        <w:t>
      Дата производства: ________________________________________________________________</w:t>
      </w:r>
    </w:p>
    <w:bookmarkEnd w:id="1808"/>
    <w:bookmarkStart w:name="z2444" w:id="1809"/>
    <w:p>
      <w:pPr>
        <w:spacing w:after="0"/>
        <w:ind w:left="0"/>
        <w:jc w:val="both"/>
      </w:pPr>
      <w:r>
        <w:rPr>
          <w:rFonts w:ascii="Times New Roman"/>
          <w:b w:val="false"/>
          <w:i w:val="false"/>
          <w:color w:val="000000"/>
          <w:sz w:val="28"/>
        </w:rPr>
        <w:t>
      Срок годности:</w:t>
      </w:r>
    </w:p>
    <w:bookmarkEnd w:id="1809"/>
    <w:bookmarkStart w:name="z2445" w:id="1810"/>
    <w:p>
      <w:pPr>
        <w:spacing w:after="0"/>
        <w:ind w:left="0"/>
        <w:jc w:val="both"/>
      </w:pPr>
      <w:r>
        <w:rPr>
          <w:rFonts w:ascii="Times New Roman"/>
          <w:b w:val="false"/>
          <w:i w:val="false"/>
          <w:color w:val="000000"/>
          <w:sz w:val="28"/>
        </w:rPr>
        <w:t>
      _________________________________________________________________________________</w:t>
      </w:r>
    </w:p>
    <w:bookmarkEnd w:id="1810"/>
    <w:bookmarkStart w:name="z2446" w:id="1811"/>
    <w:p>
      <w:pPr>
        <w:spacing w:after="0"/>
        <w:ind w:left="0"/>
        <w:jc w:val="both"/>
      </w:pPr>
      <w:r>
        <w:rPr>
          <w:rFonts w:ascii="Times New Roman"/>
          <w:b w:val="false"/>
          <w:i w:val="false"/>
          <w:color w:val="000000"/>
          <w:sz w:val="28"/>
        </w:rPr>
        <w:t>
      Дата начала и дата окончания испытаний:</w:t>
      </w:r>
    </w:p>
    <w:bookmarkEnd w:id="1811"/>
    <w:bookmarkStart w:name="z2447" w:id="1812"/>
    <w:p>
      <w:pPr>
        <w:spacing w:after="0"/>
        <w:ind w:left="0"/>
        <w:jc w:val="both"/>
      </w:pPr>
      <w:r>
        <w:rPr>
          <w:rFonts w:ascii="Times New Roman"/>
          <w:b w:val="false"/>
          <w:i w:val="false"/>
          <w:color w:val="000000"/>
          <w:sz w:val="28"/>
        </w:rPr>
        <w:t>
      _________________________________________________________________________________</w:t>
      </w:r>
    </w:p>
    <w:bookmarkEnd w:id="1812"/>
    <w:bookmarkStart w:name="z2448" w:id="1813"/>
    <w:p>
      <w:pPr>
        <w:spacing w:after="0"/>
        <w:ind w:left="0"/>
        <w:jc w:val="both"/>
      </w:pPr>
      <w:r>
        <w:rPr>
          <w:rFonts w:ascii="Times New Roman"/>
          <w:b w:val="false"/>
          <w:i w:val="false"/>
          <w:color w:val="000000"/>
          <w:sz w:val="28"/>
        </w:rPr>
        <w:t>
      Количество образцов:</w:t>
      </w:r>
    </w:p>
    <w:bookmarkEnd w:id="1813"/>
    <w:bookmarkStart w:name="z2449" w:id="1814"/>
    <w:p>
      <w:pPr>
        <w:spacing w:after="0"/>
        <w:ind w:left="0"/>
        <w:jc w:val="both"/>
      </w:pPr>
      <w:r>
        <w:rPr>
          <w:rFonts w:ascii="Times New Roman"/>
          <w:b w:val="false"/>
          <w:i w:val="false"/>
          <w:color w:val="000000"/>
          <w:sz w:val="28"/>
        </w:rPr>
        <w:t>
      _________________________________________________________________________________</w:t>
      </w:r>
    </w:p>
    <w:bookmarkEnd w:id="1814"/>
    <w:bookmarkStart w:name="z2450" w:id="1815"/>
    <w:p>
      <w:pPr>
        <w:spacing w:after="0"/>
        <w:ind w:left="0"/>
        <w:jc w:val="both"/>
      </w:pPr>
      <w:r>
        <w:rPr>
          <w:rFonts w:ascii="Times New Roman"/>
          <w:b w:val="false"/>
          <w:i w:val="false"/>
          <w:color w:val="000000"/>
          <w:sz w:val="28"/>
        </w:rPr>
        <w:t xml:space="preserve">
      Обозначение документа по качеству на методы испытаний: </w:t>
      </w:r>
    </w:p>
    <w:bookmarkEnd w:id="1815"/>
    <w:bookmarkStart w:name="z2451" w:id="1816"/>
    <w:p>
      <w:pPr>
        <w:spacing w:after="0"/>
        <w:ind w:left="0"/>
        <w:jc w:val="both"/>
      </w:pPr>
      <w:r>
        <w:rPr>
          <w:rFonts w:ascii="Times New Roman"/>
          <w:b w:val="false"/>
          <w:i w:val="false"/>
          <w:color w:val="000000"/>
          <w:sz w:val="28"/>
        </w:rPr>
        <w:t>
      _________________________________________________________________________________</w:t>
      </w:r>
    </w:p>
    <w:bookmarkEnd w:id="1816"/>
    <w:bookmarkStart w:name="z2452" w:id="1817"/>
    <w:p>
      <w:pPr>
        <w:spacing w:after="0"/>
        <w:ind w:left="0"/>
        <w:jc w:val="both"/>
      </w:pPr>
      <w:r>
        <w:rPr>
          <w:rFonts w:ascii="Times New Roman"/>
          <w:b w:val="false"/>
          <w:i w:val="false"/>
          <w:color w:val="000000"/>
          <w:sz w:val="28"/>
        </w:rPr>
        <w:t>
      Результаты испытаний</w:t>
      </w:r>
    </w:p>
    <w:bookmarkEnd w:id="1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документа по качеству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полученные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Т0С и влажность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3" w:id="1818"/>
    <w:p>
      <w:pPr>
        <w:spacing w:after="0"/>
        <w:ind w:left="0"/>
        <w:jc w:val="both"/>
      </w:pPr>
      <w:r>
        <w:rPr>
          <w:rFonts w:ascii="Times New Roman"/>
          <w:b w:val="false"/>
          <w:i w:val="false"/>
          <w:color w:val="000000"/>
          <w:sz w:val="28"/>
        </w:rPr>
        <w:t>
      Заключение: Представленные образцы соответствуют (не соответствуют) требованиям документов по качеству и методики воспроизводятся (не воспроизводятся) (указывать при необходимости) (Нужное подчеркнуть)</w:t>
      </w:r>
    </w:p>
    <w:bookmarkEnd w:id="1818"/>
    <w:bookmarkStart w:name="z2454" w:id="1819"/>
    <w:p>
      <w:pPr>
        <w:spacing w:after="0"/>
        <w:ind w:left="0"/>
        <w:jc w:val="both"/>
      </w:pPr>
      <w:r>
        <w:rPr>
          <w:rFonts w:ascii="Times New Roman"/>
          <w:b w:val="false"/>
          <w:i w:val="false"/>
          <w:color w:val="000000"/>
          <w:sz w:val="28"/>
        </w:rPr>
        <w:t>
      Методики не воспроизводятся по следующим показателям</w:t>
      </w:r>
    </w:p>
    <w:bookmarkEnd w:id="1819"/>
    <w:bookmarkStart w:name="z2455" w:id="1820"/>
    <w:p>
      <w:pPr>
        <w:spacing w:after="0"/>
        <w:ind w:left="0"/>
        <w:jc w:val="both"/>
      </w:pPr>
      <w:r>
        <w:rPr>
          <w:rFonts w:ascii="Times New Roman"/>
          <w:b w:val="false"/>
          <w:i w:val="false"/>
          <w:color w:val="000000"/>
          <w:sz w:val="28"/>
        </w:rPr>
        <w:t>
      _________________________________________________________________________________</w:t>
      </w:r>
    </w:p>
    <w:bookmarkEnd w:id="1820"/>
    <w:bookmarkStart w:name="z2456" w:id="1821"/>
    <w:p>
      <w:pPr>
        <w:spacing w:after="0"/>
        <w:ind w:left="0"/>
        <w:jc w:val="both"/>
      </w:pPr>
      <w:r>
        <w:rPr>
          <w:rFonts w:ascii="Times New Roman"/>
          <w:b w:val="false"/>
          <w:i w:val="false"/>
          <w:color w:val="000000"/>
          <w:sz w:val="28"/>
        </w:rPr>
        <w:t>
      Подписи уполномоченных лиц</w:t>
      </w:r>
    </w:p>
    <w:bookmarkEnd w:id="1821"/>
    <w:bookmarkStart w:name="z2457" w:id="1822"/>
    <w:p>
      <w:pPr>
        <w:spacing w:after="0"/>
        <w:ind w:left="0"/>
        <w:jc w:val="both"/>
      </w:pPr>
      <w:r>
        <w:rPr>
          <w:rFonts w:ascii="Times New Roman"/>
          <w:b w:val="false"/>
          <w:i w:val="false"/>
          <w:color w:val="000000"/>
          <w:sz w:val="28"/>
        </w:rPr>
        <w:t>
      __________ _____________ ________________________________________</w:t>
      </w:r>
    </w:p>
    <w:bookmarkEnd w:id="1822"/>
    <w:bookmarkStart w:name="z2458" w:id="1823"/>
    <w:p>
      <w:pPr>
        <w:spacing w:after="0"/>
        <w:ind w:left="0"/>
        <w:jc w:val="both"/>
      </w:pPr>
      <w:r>
        <w:rPr>
          <w:rFonts w:ascii="Times New Roman"/>
          <w:b w:val="false"/>
          <w:i w:val="false"/>
          <w:color w:val="000000"/>
          <w:sz w:val="28"/>
        </w:rPr>
        <w:t>
      (должность) (подпись) Ф.И.О (при его наличии)</w:t>
      </w:r>
    </w:p>
    <w:bookmarkEnd w:id="1823"/>
    <w:bookmarkStart w:name="z2459" w:id="1824"/>
    <w:p>
      <w:pPr>
        <w:spacing w:after="0"/>
        <w:ind w:left="0"/>
        <w:jc w:val="both"/>
      </w:pPr>
      <w:r>
        <w:rPr>
          <w:rFonts w:ascii="Times New Roman"/>
          <w:b w:val="false"/>
          <w:i w:val="false"/>
          <w:color w:val="000000"/>
          <w:sz w:val="28"/>
        </w:rPr>
        <w:t>
      __________ _____________ ________________________________________</w:t>
      </w:r>
    </w:p>
    <w:bookmarkEnd w:id="1824"/>
    <w:bookmarkStart w:name="z2460" w:id="1825"/>
    <w:p>
      <w:pPr>
        <w:spacing w:after="0"/>
        <w:ind w:left="0"/>
        <w:jc w:val="both"/>
      </w:pPr>
      <w:r>
        <w:rPr>
          <w:rFonts w:ascii="Times New Roman"/>
          <w:b w:val="false"/>
          <w:i w:val="false"/>
          <w:color w:val="000000"/>
          <w:sz w:val="28"/>
        </w:rPr>
        <w:t>
      (должность) (подпись) Ф.И.О (при его наличии)</w:t>
      </w:r>
    </w:p>
    <w:bookmarkEnd w:id="1825"/>
    <w:bookmarkStart w:name="z2461" w:id="1826"/>
    <w:p>
      <w:pPr>
        <w:spacing w:after="0"/>
        <w:ind w:left="0"/>
        <w:jc w:val="both"/>
      </w:pPr>
      <w:r>
        <w:rPr>
          <w:rFonts w:ascii="Times New Roman"/>
          <w:b w:val="false"/>
          <w:i w:val="false"/>
          <w:color w:val="000000"/>
          <w:sz w:val="28"/>
        </w:rPr>
        <w:t>
      __________ _____________ ________________________________________</w:t>
      </w:r>
    </w:p>
    <w:bookmarkEnd w:id="1826"/>
    <w:bookmarkStart w:name="z2462" w:id="1827"/>
    <w:p>
      <w:pPr>
        <w:spacing w:after="0"/>
        <w:ind w:left="0"/>
        <w:jc w:val="both"/>
      </w:pPr>
      <w:r>
        <w:rPr>
          <w:rFonts w:ascii="Times New Roman"/>
          <w:b w:val="false"/>
          <w:i w:val="false"/>
          <w:color w:val="000000"/>
          <w:sz w:val="28"/>
        </w:rPr>
        <w:t>
      (должность) (подпись) Ф.И.О (при его наличии)</w:t>
      </w:r>
    </w:p>
    <w:bookmarkEnd w:id="18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2464" w:id="1828"/>
    <w:p>
      <w:pPr>
        <w:spacing w:after="0"/>
        <w:ind w:left="0"/>
        <w:jc w:val="both"/>
      </w:pPr>
      <w:r>
        <w:rPr>
          <w:rFonts w:ascii="Times New Roman"/>
          <w:b w:val="false"/>
          <w:i w:val="false"/>
          <w:color w:val="000000"/>
          <w:sz w:val="28"/>
        </w:rPr>
        <w:t>
      форма</w:t>
      </w:r>
    </w:p>
    <w:bookmarkEnd w:id="1828"/>
    <w:bookmarkStart w:name="z2465" w:id="1829"/>
    <w:p>
      <w:pPr>
        <w:spacing w:after="0"/>
        <w:ind w:left="0"/>
        <w:jc w:val="left"/>
      </w:pPr>
      <w:r>
        <w:rPr>
          <w:rFonts w:ascii="Times New Roman"/>
          <w:b/>
          <w:i w:val="false"/>
          <w:color w:val="000000"/>
        </w:rPr>
        <w:t xml:space="preserve">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w:t>
      </w:r>
    </w:p>
    <w:bookmarkEnd w:id="1829"/>
    <w:bookmarkStart w:name="z2466" w:id="1830"/>
    <w:p>
      <w:pPr>
        <w:spacing w:after="0"/>
        <w:ind w:left="0"/>
        <w:jc w:val="both"/>
      </w:pPr>
      <w:r>
        <w:rPr>
          <w:rFonts w:ascii="Times New Roman"/>
          <w:b w:val="false"/>
          <w:i w:val="false"/>
          <w:color w:val="000000"/>
          <w:sz w:val="28"/>
        </w:rPr>
        <w:t>
      1. Резюме</w:t>
      </w:r>
    </w:p>
    <w:bookmarkEnd w:id="1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производственной площадки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лаборатории контроля качества и (или) контрактной лаборатории контроля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проведения лабораторного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лицензии (при наличии), сертификатов, заявок на экспертизу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деятельности лаборатории контроля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реализацию серии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(необходимо указать)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Дата(ы) проведения лабораторного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экспертов (членов комиссии),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7" w:id="1831"/>
    <w:p>
      <w:pPr>
        <w:spacing w:after="0"/>
        <w:ind w:left="0"/>
        <w:jc w:val="both"/>
      </w:pPr>
      <w:r>
        <w:rPr>
          <w:rFonts w:ascii="Times New Roman"/>
          <w:b w:val="false"/>
          <w:i w:val="false"/>
          <w:color w:val="000000"/>
          <w:sz w:val="28"/>
        </w:rPr>
        <w:t>
      2. Вводная информация</w:t>
      </w:r>
    </w:p>
    <w:bookmarkEnd w:id="1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лаборатории контроля качества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документированных процедур проведения испытаний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требований документированных процедур проведения испытаний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проведения лабораторного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лаборатории контроля качества, участвующий в проведении лабораторного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поданные организацией-производителем и (или) лабораторией контроля качества до проведения инспекции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8" w:id="1832"/>
    <w:p>
      <w:pPr>
        <w:spacing w:after="0"/>
        <w:ind w:left="0"/>
        <w:jc w:val="both"/>
      </w:pPr>
      <w:r>
        <w:rPr>
          <w:rFonts w:ascii="Times New Roman"/>
          <w:b w:val="false"/>
          <w:i w:val="false"/>
          <w:color w:val="000000"/>
          <w:sz w:val="28"/>
        </w:rPr>
        <w:t>
      3. Наблюдения и результаты проведения лабораторного испытания</w:t>
      </w:r>
    </w:p>
    <w:bookmarkEnd w:id="1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документ по качеству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серии, дата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документа по качеству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результаты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влажность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(не соответствует)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9" w:id="1833"/>
    <w:p>
      <w:pPr>
        <w:spacing w:after="0"/>
        <w:ind w:left="0"/>
        <w:jc w:val="both"/>
      </w:pPr>
      <w:r>
        <w:rPr>
          <w:rFonts w:ascii="Times New Roman"/>
          <w:b w:val="false"/>
          <w:i w:val="false"/>
          <w:color w:val="000000"/>
          <w:sz w:val="28"/>
        </w:rPr>
        <w:t>
      4. Приложения</w:t>
      </w:r>
    </w:p>
    <w:bookmarkEnd w:id="1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(первичные данные, протоколы испытаний) и образцы, отобранные в ходе проведения лабораторного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0" w:id="1834"/>
    <w:p>
      <w:pPr>
        <w:spacing w:after="0"/>
        <w:ind w:left="0"/>
        <w:jc w:val="both"/>
      </w:pPr>
      <w:r>
        <w:rPr>
          <w:rFonts w:ascii="Times New Roman"/>
          <w:b w:val="false"/>
          <w:i w:val="false"/>
          <w:color w:val="000000"/>
          <w:sz w:val="28"/>
        </w:rPr>
        <w:t>
      5. Заключение</w:t>
      </w:r>
    </w:p>
    <w:bookmarkEnd w:id="1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 (с обоснованием)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1" w:id="1835"/>
    <w:p>
      <w:pPr>
        <w:spacing w:after="0"/>
        <w:ind w:left="0"/>
        <w:jc w:val="both"/>
      </w:pPr>
      <w:r>
        <w:rPr>
          <w:rFonts w:ascii="Times New Roman"/>
          <w:b w:val="false"/>
          <w:i w:val="false"/>
          <w:color w:val="000000"/>
          <w:sz w:val="28"/>
        </w:rPr>
        <w:t>
      Примечание *К отчету о результатах проведения лабораторного испытания прилагается копия сертификата анализа и (или) протокола испытаний на продукцию лаборатории контроля качества производителя или контрактной лаборатории, используемой производителем. Все приложения к отчету являются неотъемлемой его частью.</w:t>
      </w:r>
    </w:p>
    <w:bookmarkEnd w:id="1835"/>
    <w:bookmarkStart w:name="z2472" w:id="1836"/>
    <w:p>
      <w:pPr>
        <w:spacing w:after="0"/>
        <w:ind w:left="0"/>
        <w:jc w:val="both"/>
      </w:pPr>
      <w:r>
        <w:rPr>
          <w:rFonts w:ascii="Times New Roman"/>
          <w:b w:val="false"/>
          <w:i w:val="false"/>
          <w:color w:val="000000"/>
          <w:sz w:val="28"/>
        </w:rPr>
        <w:t>
      Руководитель комиссии:</w:t>
      </w:r>
    </w:p>
    <w:bookmarkEnd w:id="1836"/>
    <w:bookmarkStart w:name="z2473" w:id="1837"/>
    <w:p>
      <w:pPr>
        <w:spacing w:after="0"/>
        <w:ind w:left="0"/>
        <w:jc w:val="both"/>
      </w:pPr>
      <w:r>
        <w:rPr>
          <w:rFonts w:ascii="Times New Roman"/>
          <w:b w:val="false"/>
          <w:i w:val="false"/>
          <w:color w:val="000000"/>
          <w:sz w:val="28"/>
        </w:rPr>
        <w:t>
      ___________ __________________________________________</w:t>
      </w:r>
    </w:p>
    <w:bookmarkEnd w:id="1837"/>
    <w:bookmarkStart w:name="z2474" w:id="1838"/>
    <w:p>
      <w:pPr>
        <w:spacing w:after="0"/>
        <w:ind w:left="0"/>
        <w:jc w:val="both"/>
      </w:pPr>
      <w:r>
        <w:rPr>
          <w:rFonts w:ascii="Times New Roman"/>
          <w:b w:val="false"/>
          <w:i w:val="false"/>
          <w:color w:val="000000"/>
          <w:sz w:val="28"/>
        </w:rPr>
        <w:t>
      (подпись) Ф.И.О (при его наличии), должность</w:t>
      </w:r>
    </w:p>
    <w:bookmarkEnd w:id="1838"/>
    <w:bookmarkStart w:name="z2475" w:id="1839"/>
    <w:p>
      <w:pPr>
        <w:spacing w:after="0"/>
        <w:ind w:left="0"/>
        <w:jc w:val="both"/>
      </w:pPr>
      <w:r>
        <w:rPr>
          <w:rFonts w:ascii="Times New Roman"/>
          <w:b w:val="false"/>
          <w:i w:val="false"/>
          <w:color w:val="000000"/>
          <w:sz w:val="28"/>
        </w:rPr>
        <w:t>
      члены комиссии:</w:t>
      </w:r>
    </w:p>
    <w:bookmarkEnd w:id="1839"/>
    <w:bookmarkStart w:name="z2476" w:id="1840"/>
    <w:p>
      <w:pPr>
        <w:spacing w:after="0"/>
        <w:ind w:left="0"/>
        <w:jc w:val="both"/>
      </w:pPr>
      <w:r>
        <w:rPr>
          <w:rFonts w:ascii="Times New Roman"/>
          <w:b w:val="false"/>
          <w:i w:val="false"/>
          <w:color w:val="000000"/>
          <w:sz w:val="28"/>
        </w:rPr>
        <w:t>
      ___________ __________________________________________</w:t>
      </w:r>
    </w:p>
    <w:bookmarkEnd w:id="1840"/>
    <w:bookmarkStart w:name="z2477" w:id="1841"/>
    <w:p>
      <w:pPr>
        <w:spacing w:after="0"/>
        <w:ind w:left="0"/>
        <w:jc w:val="both"/>
      </w:pPr>
      <w:r>
        <w:rPr>
          <w:rFonts w:ascii="Times New Roman"/>
          <w:b w:val="false"/>
          <w:i w:val="false"/>
          <w:color w:val="000000"/>
          <w:sz w:val="28"/>
        </w:rPr>
        <w:t>
      (подпись) Ф.И.О (при его наличии), должность</w:t>
      </w:r>
    </w:p>
    <w:bookmarkEnd w:id="1841"/>
    <w:bookmarkStart w:name="z2478" w:id="1842"/>
    <w:p>
      <w:pPr>
        <w:spacing w:after="0"/>
        <w:ind w:left="0"/>
        <w:jc w:val="both"/>
      </w:pPr>
      <w:r>
        <w:rPr>
          <w:rFonts w:ascii="Times New Roman"/>
          <w:b w:val="false"/>
          <w:i w:val="false"/>
          <w:color w:val="000000"/>
          <w:sz w:val="28"/>
        </w:rPr>
        <w:t>
      ___________ __________________________________________</w:t>
      </w:r>
    </w:p>
    <w:bookmarkEnd w:id="1842"/>
    <w:bookmarkStart w:name="z2479" w:id="1843"/>
    <w:p>
      <w:pPr>
        <w:spacing w:after="0"/>
        <w:ind w:left="0"/>
        <w:jc w:val="both"/>
      </w:pPr>
      <w:r>
        <w:rPr>
          <w:rFonts w:ascii="Times New Roman"/>
          <w:b w:val="false"/>
          <w:i w:val="false"/>
          <w:color w:val="000000"/>
          <w:sz w:val="28"/>
        </w:rPr>
        <w:t>
      (подпись) Ф.И.О (при его наличии), должность</w:t>
      </w:r>
    </w:p>
    <w:bookmarkEnd w:id="1843"/>
    <w:bookmarkStart w:name="z2480" w:id="1844"/>
    <w:p>
      <w:pPr>
        <w:spacing w:after="0"/>
        <w:ind w:left="0"/>
        <w:jc w:val="both"/>
      </w:pPr>
      <w:r>
        <w:rPr>
          <w:rFonts w:ascii="Times New Roman"/>
          <w:b w:val="false"/>
          <w:i w:val="false"/>
          <w:color w:val="000000"/>
          <w:sz w:val="28"/>
        </w:rPr>
        <w:t>
      "____" _______________________20____ г.</w:t>
      </w:r>
    </w:p>
    <w:bookmarkEnd w:id="1844"/>
    <w:bookmarkStart w:name="z2481" w:id="1845"/>
    <w:p>
      <w:pPr>
        <w:spacing w:after="0"/>
        <w:ind w:left="0"/>
        <w:jc w:val="both"/>
      </w:pPr>
      <w:r>
        <w:rPr>
          <w:rFonts w:ascii="Times New Roman"/>
          <w:b w:val="false"/>
          <w:i w:val="false"/>
          <w:color w:val="000000"/>
          <w:sz w:val="28"/>
        </w:rPr>
        <w:t>
      Согласовано:</w:t>
      </w:r>
    </w:p>
    <w:bookmarkEnd w:id="1845"/>
    <w:bookmarkStart w:name="z2482" w:id="1846"/>
    <w:p>
      <w:pPr>
        <w:spacing w:after="0"/>
        <w:ind w:left="0"/>
        <w:jc w:val="both"/>
      </w:pPr>
      <w:r>
        <w:rPr>
          <w:rFonts w:ascii="Times New Roman"/>
          <w:b w:val="false"/>
          <w:i w:val="false"/>
          <w:color w:val="000000"/>
          <w:sz w:val="28"/>
        </w:rPr>
        <w:t>
      ___________ __________________________________________</w:t>
      </w:r>
    </w:p>
    <w:bookmarkEnd w:id="1846"/>
    <w:bookmarkStart w:name="z2483" w:id="1847"/>
    <w:p>
      <w:pPr>
        <w:spacing w:after="0"/>
        <w:ind w:left="0"/>
        <w:jc w:val="both"/>
      </w:pPr>
      <w:r>
        <w:rPr>
          <w:rFonts w:ascii="Times New Roman"/>
          <w:b w:val="false"/>
          <w:i w:val="false"/>
          <w:color w:val="000000"/>
          <w:sz w:val="28"/>
        </w:rPr>
        <w:t>
      (подпись) Ф.И.О (при его наличии), должность</w:t>
      </w:r>
    </w:p>
    <w:bookmarkEnd w:id="1847"/>
    <w:bookmarkStart w:name="z2484" w:id="1848"/>
    <w:p>
      <w:pPr>
        <w:spacing w:after="0"/>
        <w:ind w:left="0"/>
        <w:jc w:val="both"/>
      </w:pPr>
      <w:r>
        <w:rPr>
          <w:rFonts w:ascii="Times New Roman"/>
          <w:b w:val="false"/>
          <w:i w:val="false"/>
          <w:color w:val="000000"/>
          <w:sz w:val="28"/>
        </w:rPr>
        <w:t>
      ___________ __________________________________________</w:t>
      </w:r>
    </w:p>
    <w:bookmarkEnd w:id="1848"/>
    <w:bookmarkStart w:name="z2485" w:id="1849"/>
    <w:p>
      <w:pPr>
        <w:spacing w:after="0"/>
        <w:ind w:left="0"/>
        <w:jc w:val="both"/>
      </w:pPr>
      <w:r>
        <w:rPr>
          <w:rFonts w:ascii="Times New Roman"/>
          <w:b w:val="false"/>
          <w:i w:val="false"/>
          <w:color w:val="000000"/>
          <w:sz w:val="28"/>
        </w:rPr>
        <w:t>
      (подпись) Ф.И.О (при его наличии), должность</w:t>
      </w:r>
    </w:p>
    <w:bookmarkEnd w:id="1849"/>
    <w:bookmarkStart w:name="z2486" w:id="1850"/>
    <w:p>
      <w:pPr>
        <w:spacing w:after="0"/>
        <w:ind w:left="0"/>
        <w:jc w:val="both"/>
      </w:pPr>
      <w:r>
        <w:rPr>
          <w:rFonts w:ascii="Times New Roman"/>
          <w:b w:val="false"/>
          <w:i w:val="false"/>
          <w:color w:val="000000"/>
          <w:sz w:val="28"/>
        </w:rPr>
        <w:t>
      ___________ __________________________________________</w:t>
      </w:r>
    </w:p>
    <w:bookmarkEnd w:id="1850"/>
    <w:bookmarkStart w:name="z2487" w:id="1851"/>
    <w:p>
      <w:pPr>
        <w:spacing w:after="0"/>
        <w:ind w:left="0"/>
        <w:jc w:val="both"/>
      </w:pPr>
      <w:r>
        <w:rPr>
          <w:rFonts w:ascii="Times New Roman"/>
          <w:b w:val="false"/>
          <w:i w:val="false"/>
          <w:color w:val="000000"/>
          <w:sz w:val="28"/>
        </w:rPr>
        <w:t>
      (подпись) Ф.И.О (при его наличии), должность</w:t>
      </w:r>
    </w:p>
    <w:bookmarkEnd w:id="18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2489" w:id="1852"/>
    <w:p>
      <w:pPr>
        <w:spacing w:after="0"/>
        <w:ind w:left="0"/>
        <w:jc w:val="both"/>
      </w:pPr>
      <w:r>
        <w:rPr>
          <w:rFonts w:ascii="Times New Roman"/>
          <w:b w:val="false"/>
          <w:i w:val="false"/>
          <w:color w:val="000000"/>
          <w:sz w:val="28"/>
        </w:rPr>
        <w:t>
      форма</w:t>
      </w:r>
    </w:p>
    <w:bookmarkEnd w:id="1852"/>
    <w:bookmarkStart w:name="z2490" w:id="1853"/>
    <w:p>
      <w:pPr>
        <w:spacing w:after="0"/>
        <w:ind w:left="0"/>
        <w:jc w:val="left"/>
      </w:pPr>
      <w:r>
        <w:rPr>
          <w:rFonts w:ascii="Times New Roman"/>
          <w:b/>
          <w:i w:val="false"/>
          <w:color w:val="000000"/>
        </w:rPr>
        <w:t xml:space="preserve">  Заключение о безопасности, качестве и эффективности медицинского изделия, заявленного на экспертизу в целях государственной регистрации, перерегистрации в Республике Казахстан</w:t>
      </w:r>
    </w:p>
    <w:bookmarkEnd w:id="1853"/>
    <w:bookmarkStart w:name="z2491" w:id="1854"/>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сообщает результаты экспертизы на безопасность, качество и эффективность медицинского изделия в целях государственной регистрации, перерегистрации в Республике Казахстан:</w:t>
      </w:r>
    </w:p>
    <w:bookmarkEnd w:id="1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 страна-производитель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мониторингу неблагоприятных событий (инцидентов) на территории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медицинского изделия (МИ (ИМН), МИ (МТ), МИ (in vitro)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(регистрация, перерегистрация)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 медицинских изделий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 медицинского изделия (при наличии – количество комплектующих) (Таблица)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валидации регистрационного досье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2" w:id="1855"/>
    <w:p>
      <w:pPr>
        <w:spacing w:after="0"/>
        <w:ind w:left="0"/>
        <w:jc w:val="both"/>
      </w:pPr>
      <w:r>
        <w:rPr>
          <w:rFonts w:ascii="Times New Roman"/>
          <w:b w:val="false"/>
          <w:i w:val="false"/>
          <w:color w:val="000000"/>
          <w:sz w:val="28"/>
        </w:rPr>
        <w:t>
      Таблица</w:t>
      </w:r>
    </w:p>
    <w:bookmarkEnd w:id="1855"/>
    <w:bookmarkStart w:name="z2493" w:id="1856"/>
    <w:p>
      <w:pPr>
        <w:spacing w:after="0"/>
        <w:ind w:left="0"/>
        <w:jc w:val="left"/>
      </w:pPr>
      <w:r>
        <w:rPr>
          <w:rFonts w:ascii="Times New Roman"/>
          <w:b/>
          <w:i w:val="false"/>
          <w:color w:val="000000"/>
        </w:rPr>
        <w:t xml:space="preserve"> Комплектация медицинского изделия</w:t>
      </w:r>
    </w:p>
    <w:bookmarkEnd w:id="1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(модификации) МИ* (заполняется на каждую модель)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составных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4" w:id="1857"/>
    <w:p>
      <w:pPr>
        <w:spacing w:after="0"/>
        <w:ind w:left="0"/>
        <w:jc w:val="both"/>
      </w:pPr>
      <w:r>
        <w:rPr>
          <w:rFonts w:ascii="Times New Roman"/>
          <w:b w:val="false"/>
          <w:i w:val="false"/>
          <w:color w:val="000000"/>
          <w:sz w:val="28"/>
        </w:rPr>
        <w:t>
      * заполняется на каждую модель</w:t>
      </w:r>
    </w:p>
    <w:bookmarkEnd w:id="1857"/>
    <w:bookmarkStart w:name="z2495" w:id="1858"/>
    <w:p>
      <w:pPr>
        <w:spacing w:after="0"/>
        <w:ind w:left="0"/>
        <w:jc w:val="both"/>
      </w:pPr>
      <w:r>
        <w:rPr>
          <w:rFonts w:ascii="Times New Roman"/>
          <w:b w:val="false"/>
          <w:i w:val="false"/>
          <w:color w:val="000000"/>
          <w:sz w:val="28"/>
        </w:rPr>
        <w:t>
      2. Заключение (положительное): Материалы и документы регистрационного досье на медицинское изделие, предоставленные на экспертизу для государственной регистрации, перерегистрации в Республике Казахстан, соответствуют установленным требованиям, безопасность, качество и эффективность медицинского изделия подтверждены соответствующими материалами и проведенными испытаниями.</w:t>
      </w:r>
    </w:p>
    <w:bookmarkEnd w:id="1858"/>
    <w:bookmarkStart w:name="z2496" w:id="1859"/>
    <w:p>
      <w:pPr>
        <w:spacing w:after="0"/>
        <w:ind w:left="0"/>
        <w:jc w:val="both"/>
      </w:pPr>
      <w:r>
        <w:rPr>
          <w:rFonts w:ascii="Times New Roman"/>
          <w:b w:val="false"/>
          <w:i w:val="false"/>
          <w:color w:val="000000"/>
          <w:sz w:val="28"/>
        </w:rPr>
        <w:t>
      Медицинское изделие зарегистрируется в Республике Казахстан сроком на ___ лет или бессрочно.</w:t>
      </w:r>
    </w:p>
    <w:bookmarkEnd w:id="1859"/>
    <w:bookmarkStart w:name="z2497" w:id="1860"/>
    <w:p>
      <w:pPr>
        <w:spacing w:after="0"/>
        <w:ind w:left="0"/>
        <w:jc w:val="both"/>
      </w:pPr>
      <w:r>
        <w:rPr>
          <w:rFonts w:ascii="Times New Roman"/>
          <w:b w:val="false"/>
          <w:i w:val="false"/>
          <w:color w:val="000000"/>
          <w:sz w:val="28"/>
        </w:rPr>
        <w:t>
      Заключение (отрицательное): Материалы и документы регистрационного досье на медицинское изделие, предоставленные на экспертизу для государственной регистрации, перерегистрации в Республике Казахстан, не соответствуют установленным требованиям, безопасность, качество и эффективность медицинского изделия не подтверждены соответствующими материалами и проведенными испытаниями.</w:t>
      </w:r>
    </w:p>
    <w:bookmarkEnd w:id="1860"/>
    <w:bookmarkStart w:name="z2498" w:id="1861"/>
    <w:p>
      <w:pPr>
        <w:spacing w:after="0"/>
        <w:ind w:left="0"/>
        <w:jc w:val="both"/>
      </w:pPr>
      <w:r>
        <w:rPr>
          <w:rFonts w:ascii="Times New Roman"/>
          <w:b w:val="false"/>
          <w:i w:val="false"/>
          <w:color w:val="000000"/>
          <w:sz w:val="28"/>
        </w:rPr>
        <w:t>
      Медицинское изделие не зарегистрируется в Республике Казахстан.</w:t>
      </w:r>
    </w:p>
    <w:bookmarkEnd w:id="1861"/>
    <w:bookmarkStart w:name="z2499" w:id="1862"/>
    <w:p>
      <w:pPr>
        <w:spacing w:after="0"/>
        <w:ind w:left="0"/>
        <w:jc w:val="both"/>
      </w:pPr>
      <w:r>
        <w:rPr>
          <w:rFonts w:ascii="Times New Roman"/>
          <w:b w:val="false"/>
          <w:i w:val="false"/>
          <w:color w:val="000000"/>
          <w:sz w:val="28"/>
        </w:rPr>
        <w:t>
      Действительно 180 календарных дней с даты подписания.</w:t>
      </w:r>
    </w:p>
    <w:bookmarkEnd w:id="1862"/>
    <w:bookmarkStart w:name="z2500" w:id="1863"/>
    <w:p>
      <w:pPr>
        <w:spacing w:after="0"/>
        <w:ind w:left="0"/>
        <w:jc w:val="both"/>
      </w:pPr>
      <w:r>
        <w:rPr>
          <w:rFonts w:ascii="Times New Roman"/>
          <w:b w:val="false"/>
          <w:i w:val="false"/>
          <w:color w:val="000000"/>
          <w:sz w:val="28"/>
        </w:rPr>
        <w:t>
      Руководитель государственной экспертной организации</w:t>
      </w:r>
    </w:p>
    <w:bookmarkEnd w:id="1863"/>
    <w:bookmarkStart w:name="z2501" w:id="1864"/>
    <w:p>
      <w:pPr>
        <w:spacing w:after="0"/>
        <w:ind w:left="0"/>
        <w:jc w:val="both"/>
      </w:pPr>
      <w:r>
        <w:rPr>
          <w:rFonts w:ascii="Times New Roman"/>
          <w:b w:val="false"/>
          <w:i w:val="false"/>
          <w:color w:val="000000"/>
          <w:sz w:val="28"/>
        </w:rPr>
        <w:t>
      ______________ ______________________________________________________</w:t>
      </w:r>
    </w:p>
    <w:bookmarkEnd w:id="1864"/>
    <w:bookmarkStart w:name="z2502" w:id="1865"/>
    <w:p>
      <w:pPr>
        <w:spacing w:after="0"/>
        <w:ind w:left="0"/>
        <w:jc w:val="both"/>
      </w:pPr>
      <w:r>
        <w:rPr>
          <w:rFonts w:ascii="Times New Roman"/>
          <w:b w:val="false"/>
          <w:i w:val="false"/>
          <w:color w:val="000000"/>
          <w:sz w:val="28"/>
        </w:rPr>
        <w:t>
      подпись Ф.И.О. (при его наличии)</w:t>
      </w:r>
    </w:p>
    <w:bookmarkEnd w:id="1865"/>
    <w:bookmarkStart w:name="z2503" w:id="1866"/>
    <w:p>
      <w:pPr>
        <w:spacing w:after="0"/>
        <w:ind w:left="0"/>
        <w:jc w:val="both"/>
      </w:pPr>
      <w:r>
        <w:rPr>
          <w:rFonts w:ascii="Times New Roman"/>
          <w:b w:val="false"/>
          <w:i w:val="false"/>
          <w:color w:val="000000"/>
          <w:sz w:val="28"/>
        </w:rPr>
        <w:t>
      Дата ______________</w:t>
      </w:r>
    </w:p>
    <w:bookmarkEnd w:id="18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 Правилам</w:t>
            </w:r>
            <w:r>
              <w:br/>
            </w:r>
            <w:r>
              <w:rPr>
                <w:rFonts w:ascii="Times New Roman"/>
                <w:b w:val="false"/>
                <w:i w:val="false"/>
                <w:color w:val="000000"/>
                <w:sz w:val="20"/>
              </w:rPr>
              <w:t>по 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2505" w:id="1867"/>
    <w:p>
      <w:pPr>
        <w:spacing w:after="0"/>
        <w:ind w:left="0"/>
        <w:jc w:val="left"/>
      </w:pPr>
      <w:r>
        <w:rPr>
          <w:rFonts w:ascii="Times New Roman"/>
          <w:b/>
          <w:i w:val="false"/>
          <w:color w:val="000000"/>
        </w:rPr>
        <w:t xml:space="preserve">  Заключение о безопасности, качестве и эффективности медицинского изделия заявленного на экспертизу в целях внесения изменений в регистрационное досье</w:t>
      </w:r>
    </w:p>
    <w:bookmarkEnd w:id="1867"/>
    <w:bookmarkStart w:name="z2506" w:id="1868"/>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сообщает результаты экспертизы о влиянии вносимых изменений в регистрационное досье на безопасность, качество и эффективность медицинского изделия:</w:t>
      </w:r>
    </w:p>
    <w:bookmarkEnd w:id="1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производитель, страна-производитель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мониторингу неблагоприятных событий (инцидентов) на территории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начальной экспертизы регистрационного досье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7" w:id="1869"/>
    <w:p>
      <w:pPr>
        <w:spacing w:after="0"/>
        <w:ind w:left="0"/>
        <w:jc w:val="both"/>
      </w:pPr>
      <w:r>
        <w:rPr>
          <w:rFonts w:ascii="Times New Roman"/>
          <w:b w:val="false"/>
          <w:i w:val="false"/>
          <w:color w:val="000000"/>
          <w:sz w:val="28"/>
        </w:rPr>
        <w:t>
      2. Заключение (положительное): Материалы и документы на медицинское изделие, предоставленные для внесения изменений в регистрационное досье, соответствуют установленным требованиям, влияние на безопасность, качество и эффективность медицинского изделия подтверждены соответствующими материалами и проведенными испытаниями.</w:t>
      </w:r>
    </w:p>
    <w:bookmarkEnd w:id="1869"/>
    <w:bookmarkStart w:name="z2508" w:id="1870"/>
    <w:p>
      <w:pPr>
        <w:spacing w:after="0"/>
        <w:ind w:left="0"/>
        <w:jc w:val="both"/>
      </w:pPr>
      <w:r>
        <w:rPr>
          <w:rFonts w:ascii="Times New Roman"/>
          <w:b w:val="false"/>
          <w:i w:val="false"/>
          <w:color w:val="000000"/>
          <w:sz w:val="28"/>
        </w:rPr>
        <w:t>
      Вносимые изменения зарегистрируется с выдачей (без выдачи) нового регистрационного удостоверения.</w:t>
      </w:r>
    </w:p>
    <w:bookmarkEnd w:id="1870"/>
    <w:bookmarkStart w:name="z2509" w:id="1871"/>
    <w:p>
      <w:pPr>
        <w:spacing w:after="0"/>
        <w:ind w:left="0"/>
        <w:jc w:val="both"/>
      </w:pPr>
      <w:r>
        <w:rPr>
          <w:rFonts w:ascii="Times New Roman"/>
          <w:b w:val="false"/>
          <w:i w:val="false"/>
          <w:color w:val="000000"/>
          <w:sz w:val="28"/>
        </w:rPr>
        <w:t>
      Заключение (отрицательное): Материалы и документы на медицинское изделие, предоставленные для внесения изменений в регистрационное досье, не соответствуют установленным требованиям, влияние на безопасность, качество и эффективность медицинского изделия не подтверждены соответствующими материалами и проведенными испытаниями.</w:t>
      </w:r>
    </w:p>
    <w:bookmarkEnd w:id="1871"/>
    <w:bookmarkStart w:name="z2510" w:id="1872"/>
    <w:p>
      <w:pPr>
        <w:spacing w:after="0"/>
        <w:ind w:left="0"/>
        <w:jc w:val="both"/>
      </w:pPr>
      <w:r>
        <w:rPr>
          <w:rFonts w:ascii="Times New Roman"/>
          <w:b w:val="false"/>
          <w:i w:val="false"/>
          <w:color w:val="000000"/>
          <w:sz w:val="28"/>
        </w:rPr>
        <w:t>
      Вносимые изменения не зарегистрируется.</w:t>
      </w:r>
    </w:p>
    <w:bookmarkEnd w:id="1872"/>
    <w:bookmarkStart w:name="z2511" w:id="1873"/>
    <w:p>
      <w:pPr>
        <w:spacing w:after="0"/>
        <w:ind w:left="0"/>
        <w:jc w:val="both"/>
      </w:pPr>
      <w:r>
        <w:rPr>
          <w:rFonts w:ascii="Times New Roman"/>
          <w:b w:val="false"/>
          <w:i w:val="false"/>
          <w:color w:val="000000"/>
          <w:sz w:val="28"/>
        </w:rPr>
        <w:t>
      Руководитель государственной экспертной организации</w:t>
      </w:r>
    </w:p>
    <w:bookmarkEnd w:id="1873"/>
    <w:bookmarkStart w:name="z2512" w:id="1874"/>
    <w:p>
      <w:pPr>
        <w:spacing w:after="0"/>
        <w:ind w:left="0"/>
        <w:jc w:val="both"/>
      </w:pPr>
      <w:r>
        <w:rPr>
          <w:rFonts w:ascii="Times New Roman"/>
          <w:b w:val="false"/>
          <w:i w:val="false"/>
          <w:color w:val="000000"/>
          <w:sz w:val="28"/>
        </w:rPr>
        <w:t>
      ______________ ______________________________________________________</w:t>
      </w:r>
    </w:p>
    <w:bookmarkEnd w:id="1874"/>
    <w:bookmarkStart w:name="z2513" w:id="1875"/>
    <w:p>
      <w:pPr>
        <w:spacing w:after="0"/>
        <w:ind w:left="0"/>
        <w:jc w:val="both"/>
      </w:pPr>
      <w:r>
        <w:rPr>
          <w:rFonts w:ascii="Times New Roman"/>
          <w:b w:val="false"/>
          <w:i w:val="false"/>
          <w:color w:val="000000"/>
          <w:sz w:val="28"/>
        </w:rPr>
        <w:t>
      подпись                         Ф.И.О. (при его наличии)</w:t>
      </w:r>
    </w:p>
    <w:bookmarkEnd w:id="1875"/>
    <w:bookmarkStart w:name="z2514" w:id="1876"/>
    <w:p>
      <w:pPr>
        <w:spacing w:after="0"/>
        <w:ind w:left="0"/>
        <w:jc w:val="both"/>
      </w:pPr>
      <w:r>
        <w:rPr>
          <w:rFonts w:ascii="Times New Roman"/>
          <w:b w:val="false"/>
          <w:i w:val="false"/>
          <w:color w:val="000000"/>
          <w:sz w:val="28"/>
        </w:rPr>
        <w:t>
      Дата ______________</w:t>
      </w:r>
    </w:p>
    <w:bookmarkEnd w:id="18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2516" w:id="1877"/>
    <w:p>
      <w:pPr>
        <w:spacing w:after="0"/>
        <w:ind w:left="0"/>
        <w:jc w:val="both"/>
      </w:pPr>
      <w:r>
        <w:rPr>
          <w:rFonts w:ascii="Times New Roman"/>
          <w:b w:val="false"/>
          <w:i w:val="false"/>
          <w:color w:val="000000"/>
          <w:sz w:val="28"/>
        </w:rPr>
        <w:t>
      Форма</w:t>
      </w:r>
    </w:p>
    <w:bookmarkEnd w:id="1877"/>
    <w:bookmarkStart w:name="z2517" w:id="1878"/>
    <w:p>
      <w:pPr>
        <w:spacing w:after="0"/>
        <w:ind w:left="0"/>
        <w:jc w:val="both"/>
      </w:pPr>
      <w:r>
        <w:rPr>
          <w:rFonts w:ascii="Times New Roman"/>
          <w:b w:val="false"/>
          <w:i w:val="false"/>
          <w:color w:val="000000"/>
          <w:sz w:val="28"/>
        </w:rPr>
        <w:t>
      Расчет-обоснование расходов в рамках ГОБМП и (или) системе ОСМС</w:t>
      </w:r>
    </w:p>
    <w:bookmarkEnd w:id="1878"/>
    <w:bookmarkStart w:name="z2518" w:id="1879"/>
    <w:p>
      <w:pPr>
        <w:spacing w:after="0"/>
        <w:ind w:left="0"/>
        <w:jc w:val="both"/>
      </w:pPr>
      <w:r>
        <w:rPr>
          <w:rFonts w:ascii="Times New Roman"/>
          <w:b w:val="false"/>
          <w:i w:val="false"/>
          <w:color w:val="000000"/>
          <w:sz w:val="28"/>
        </w:rPr>
        <w:t>
      1) Расчет расходов на оценку качества:</w:t>
      </w:r>
    </w:p>
    <w:bookmarkEnd w:id="1879"/>
    <w:bookmarkStart w:name="z2519" w:id="1880"/>
    <w:p>
      <w:pPr>
        <w:spacing w:after="0"/>
        <w:ind w:left="0"/>
        <w:jc w:val="both"/>
      </w:pPr>
      <w:r>
        <w:rPr>
          <w:rFonts w:ascii="Times New Roman"/>
          <w:b w:val="false"/>
          <w:i w:val="false"/>
          <w:color w:val="000000"/>
          <w:sz w:val="28"/>
        </w:rPr>
        <w:t xml:space="preserve">
      </w:t>
      </w:r>
    </w:p>
    <w:bookmarkEnd w:id="1880"/>
    <w:p>
      <w:pPr>
        <w:spacing w:after="0"/>
        <w:ind w:left="0"/>
        <w:jc w:val="both"/>
      </w:pPr>
      <w:r>
        <w:drawing>
          <wp:inline distT="0" distB="0" distL="0" distR="0">
            <wp:extent cx="35179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5179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520" w:id="1881"/>
    <w:p>
      <w:pPr>
        <w:spacing w:after="0"/>
        <w:ind w:left="0"/>
        <w:jc w:val="both"/>
      </w:pPr>
      <w:r>
        <w:rPr>
          <w:rFonts w:ascii="Times New Roman"/>
          <w:b w:val="false"/>
          <w:i w:val="false"/>
          <w:color w:val="000000"/>
          <w:sz w:val="28"/>
        </w:rPr>
        <w:t>
      А – Расходы на оценку качества, указанные в заявлении за единицу измерения, в тенге;</w:t>
      </w:r>
    </w:p>
    <w:bookmarkEnd w:id="1881"/>
    <w:bookmarkStart w:name="z2521" w:id="1882"/>
    <w:p>
      <w:pPr>
        <w:spacing w:after="0"/>
        <w:ind w:left="0"/>
        <w:jc w:val="both"/>
      </w:pPr>
      <w:r>
        <w:rPr>
          <w:rFonts w:ascii="Times New Roman"/>
          <w:b w:val="false"/>
          <w:i w:val="false"/>
          <w:color w:val="000000"/>
          <w:sz w:val="28"/>
        </w:rPr>
        <w:t>
      В1, B2, B3…Bn – Стоимость процедуры оценки качества с учетом НДС за 12 месяцев, предшествующих дате подачи заявления;</w:t>
      </w:r>
    </w:p>
    <w:bookmarkEnd w:id="1882"/>
    <w:bookmarkStart w:name="z2522" w:id="1883"/>
    <w:p>
      <w:pPr>
        <w:spacing w:after="0"/>
        <w:ind w:left="0"/>
        <w:jc w:val="both"/>
      </w:pPr>
      <w:r>
        <w:rPr>
          <w:rFonts w:ascii="Times New Roman"/>
          <w:b w:val="false"/>
          <w:i w:val="false"/>
          <w:color w:val="000000"/>
          <w:sz w:val="28"/>
        </w:rPr>
        <w:t>
      С1, C2, C3….Cn – количество единиц ИМН (пластырь, шприц, пакет, туба, набор, комплект, панель, кассета, картридж и др).</w:t>
      </w:r>
    </w:p>
    <w:bookmarkEnd w:id="18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2524" w:id="1884"/>
    <w:p>
      <w:pPr>
        <w:spacing w:after="0"/>
        <w:ind w:left="0"/>
        <w:jc w:val="both"/>
      </w:pPr>
      <w:r>
        <w:rPr>
          <w:rFonts w:ascii="Times New Roman"/>
          <w:b w:val="false"/>
          <w:i w:val="false"/>
          <w:color w:val="000000"/>
          <w:sz w:val="28"/>
        </w:rPr>
        <w:t>
      Форма</w:t>
      </w:r>
    </w:p>
    <w:bookmarkEnd w:id="1884"/>
    <w:bookmarkStart w:name="z2525" w:id="1885"/>
    <w:p>
      <w:pPr>
        <w:spacing w:after="0"/>
        <w:ind w:left="0"/>
        <w:jc w:val="left"/>
      </w:pPr>
      <w:r>
        <w:rPr>
          <w:rFonts w:ascii="Times New Roman"/>
          <w:b/>
          <w:i w:val="false"/>
          <w:color w:val="000000"/>
        </w:rPr>
        <w:t xml:space="preserve"> Перечень документов, необходимых для регистрации, внесение изменения в цену производителя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1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предоставления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1886"/>
          <w:p>
            <w:pPr>
              <w:spacing w:after="20"/>
              <w:ind w:left="20"/>
              <w:jc w:val="both"/>
            </w:pPr>
            <w:r>
              <w:rPr>
                <w:rFonts w:ascii="Times New Roman"/>
                <w:b w:val="false"/>
                <w:i w:val="false"/>
                <w:color w:val="000000"/>
                <w:sz w:val="20"/>
              </w:rPr>
              <w:t>
Информация с подтверждающими документами (контракт, инвойс) о ценах МИ (in vitro) реализуемых в других странах за 12 месяца предшествующих дате подачи заявления на регистрацию, внесение изменения МИ (in vitro) (нотариально заверенная копия).</w:t>
            </w:r>
          </w:p>
          <w:bookmarkEnd w:id="1886"/>
          <w:p>
            <w:pPr>
              <w:spacing w:after="20"/>
              <w:ind w:left="20"/>
              <w:jc w:val="both"/>
            </w:pPr>
            <w:r>
              <w:rPr>
                <w:rFonts w:ascii="Times New Roman"/>
                <w:b w:val="false"/>
                <w:i w:val="false"/>
                <w:color w:val="000000"/>
                <w:sz w:val="20"/>
              </w:rPr>
              <w:t>
В случае отсутствия реализации в других странах, заявитель подтверждает отсутствие реализации на фирменном бланке заявителя, заверенном подписью уполномоченного лица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Нотариально-заверенная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 отечественного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предложение (приложение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предыдущего заключения анализа цен с технической спецификацией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отечественного производителя о фактически понесенных затратах для определения цены (приложение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договор поставки, заключенный с Единым дистрибьютором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bl>
    <w:bookmarkStart w:name="z2527" w:id="1887"/>
    <w:p>
      <w:pPr>
        <w:spacing w:after="0"/>
        <w:ind w:left="0"/>
        <w:jc w:val="both"/>
      </w:pPr>
      <w:r>
        <w:rPr>
          <w:rFonts w:ascii="Times New Roman"/>
          <w:b w:val="false"/>
          <w:i w:val="false"/>
          <w:color w:val="000000"/>
          <w:sz w:val="28"/>
        </w:rPr>
        <w:t>
      Примечание: Прайс-лист и коммерческое предложение оформляются в разрезе комплектующих в соответствии с регистрационным удостоверением и подписывается первым руководителем производителя и скрепляется печатью (при наличии).</w:t>
      </w:r>
    </w:p>
    <w:bookmarkEnd w:id="18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2529" w:id="1888"/>
    <w:p>
      <w:pPr>
        <w:spacing w:after="0"/>
        <w:ind w:left="0"/>
        <w:jc w:val="both"/>
      </w:pPr>
      <w:r>
        <w:rPr>
          <w:rFonts w:ascii="Times New Roman"/>
          <w:b w:val="false"/>
          <w:i w:val="false"/>
          <w:color w:val="000000"/>
          <w:sz w:val="28"/>
        </w:rPr>
        <w:t>
      Форма</w:t>
      </w:r>
    </w:p>
    <w:bookmarkEnd w:id="1888"/>
    <w:p>
      <w:pPr>
        <w:spacing w:after="0"/>
        <w:ind w:left="0"/>
        <w:jc w:val="both"/>
      </w:pPr>
      <w:bookmarkStart w:name="z2530" w:id="1889"/>
      <w:r>
        <w:rPr>
          <w:rFonts w:ascii="Times New Roman"/>
          <w:b w:val="false"/>
          <w:i w:val="false"/>
          <w:color w:val="000000"/>
          <w:sz w:val="28"/>
        </w:rPr>
        <w:t>
      ____________________________</w:t>
      </w:r>
    </w:p>
    <w:bookmarkEnd w:id="1889"/>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(наименование государственной</w:t>
      </w:r>
    </w:p>
    <w:p>
      <w:pPr>
        <w:spacing w:after="0"/>
        <w:ind w:left="0"/>
        <w:jc w:val="both"/>
      </w:pPr>
      <w:r>
        <w:rPr>
          <w:rFonts w:ascii="Times New Roman"/>
          <w:b w:val="false"/>
          <w:i w:val="false"/>
          <w:color w:val="000000"/>
          <w:sz w:val="28"/>
        </w:rPr>
        <w:t>экспертной организации)</w:t>
      </w:r>
    </w:p>
    <w:bookmarkStart w:name="z2531" w:id="1890"/>
    <w:p>
      <w:pPr>
        <w:spacing w:after="0"/>
        <w:ind w:left="0"/>
        <w:jc w:val="left"/>
      </w:pPr>
      <w:r>
        <w:rPr>
          <w:rFonts w:ascii="Times New Roman"/>
          <w:b/>
          <w:i w:val="false"/>
          <w:color w:val="000000"/>
        </w:rPr>
        <w:t xml:space="preserve"> Информация отечественного производителя о фактически понесенных затратах для определения цены</w:t>
      </w:r>
    </w:p>
    <w:bookmarkEnd w:id="1890"/>
    <w:bookmarkStart w:name="z2532" w:id="1891"/>
    <w:p>
      <w:pPr>
        <w:spacing w:after="0"/>
        <w:ind w:left="0"/>
        <w:jc w:val="both"/>
      </w:pPr>
      <w:r>
        <w:rPr>
          <w:rFonts w:ascii="Times New Roman"/>
          <w:b w:val="false"/>
          <w:i w:val="false"/>
          <w:color w:val="000000"/>
          <w:sz w:val="28"/>
        </w:rPr>
        <w:t>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______________________________________</w:t>
      </w:r>
    </w:p>
    <w:bookmarkEnd w:id="1891"/>
    <w:bookmarkStart w:name="z2533" w:id="1892"/>
    <w:p>
      <w:pPr>
        <w:spacing w:after="0"/>
        <w:ind w:left="0"/>
        <w:jc w:val="both"/>
      </w:pPr>
      <w:r>
        <w:rPr>
          <w:rFonts w:ascii="Times New Roman"/>
          <w:b w:val="false"/>
          <w:i w:val="false"/>
          <w:color w:val="000000"/>
          <w:sz w:val="28"/>
        </w:rPr>
        <w:t>
      (наименование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1892"/>
    <w:bookmarkStart w:name="z2534" w:id="1893"/>
    <w:p>
      <w:pPr>
        <w:spacing w:after="0"/>
        <w:ind w:left="0"/>
        <w:jc w:val="both"/>
      </w:pPr>
      <w:r>
        <w:rPr>
          <w:rFonts w:ascii="Times New Roman"/>
          <w:b w:val="false"/>
          <w:i w:val="false"/>
          <w:color w:val="000000"/>
          <w:sz w:val="28"/>
        </w:rPr>
        <w:t>
      Номер регистрационного удостоверения РК-МИ-___№___________(при наличии)</w:t>
      </w:r>
    </w:p>
    <w:bookmarkEnd w:id="1893"/>
    <w:bookmarkStart w:name="z2535" w:id="1894"/>
    <w:p>
      <w:pPr>
        <w:spacing w:after="0"/>
        <w:ind w:left="0"/>
        <w:jc w:val="both"/>
      </w:pPr>
      <w:r>
        <w:rPr>
          <w:rFonts w:ascii="Times New Roman"/>
          <w:b w:val="false"/>
          <w:i w:val="false"/>
          <w:color w:val="000000"/>
          <w:sz w:val="28"/>
        </w:rPr>
        <w:t>
      Класс безопасности ________</w:t>
      </w:r>
    </w:p>
    <w:bookmarkEnd w:id="1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таможенные платежи и таможенное оформление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контрактное производство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производственного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персонала на производственных площадках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стандартов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сертификата о происхождении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индустриального сертификата Национальная палата предпринимателей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 целях государственной регистрации, перерегистрации и внесении изменений в регистрационное досье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мониторинга безопасности, качества и эффективности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программного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 по доставке МИ (in vitro) до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сервисное обслуживание 37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6" w:id="1895"/>
    <w:p>
      <w:pPr>
        <w:spacing w:after="0"/>
        <w:ind w:left="0"/>
        <w:jc w:val="both"/>
      </w:pPr>
      <w:r>
        <w:rPr>
          <w:rFonts w:ascii="Times New Roman"/>
          <w:b w:val="false"/>
          <w:i w:val="false"/>
          <w:color w:val="000000"/>
          <w:sz w:val="28"/>
        </w:rPr>
        <w:t>
      Настоящим гарантирую и подтверждаю достоверность, полноту и содержание предоставленных документов и материалов.</w:t>
      </w:r>
    </w:p>
    <w:bookmarkEnd w:id="1895"/>
    <w:bookmarkStart w:name="z2537" w:id="1896"/>
    <w:p>
      <w:pPr>
        <w:spacing w:after="0"/>
        <w:ind w:left="0"/>
        <w:jc w:val="both"/>
      </w:pPr>
      <w:r>
        <w:rPr>
          <w:rFonts w:ascii="Times New Roman"/>
          <w:b w:val="false"/>
          <w:i w:val="false"/>
          <w:color w:val="000000"/>
          <w:sz w:val="28"/>
        </w:rPr>
        <w:t>
      Руководитель _______________________________________________  (подпись) ФИО (при его наличии)</w:t>
      </w:r>
    </w:p>
    <w:bookmarkEnd w:id="1896"/>
    <w:bookmarkStart w:name="z2538" w:id="1897"/>
    <w:p>
      <w:pPr>
        <w:spacing w:after="0"/>
        <w:ind w:left="0"/>
        <w:jc w:val="both"/>
      </w:pPr>
      <w:r>
        <w:rPr>
          <w:rFonts w:ascii="Times New Roman"/>
          <w:b w:val="false"/>
          <w:i w:val="false"/>
          <w:color w:val="000000"/>
          <w:sz w:val="28"/>
        </w:rPr>
        <w:t>
      *сведения о регистрационном удостоверении, заполняются заявителем при его наличии</w:t>
      </w:r>
    </w:p>
    <w:bookmarkEnd w:id="18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2540" w:id="1898"/>
    <w:p>
      <w:pPr>
        <w:spacing w:after="0"/>
        <w:ind w:left="0"/>
        <w:jc w:val="both"/>
      </w:pPr>
      <w:r>
        <w:rPr>
          <w:rFonts w:ascii="Times New Roman"/>
          <w:b w:val="false"/>
          <w:i w:val="false"/>
          <w:color w:val="000000"/>
          <w:sz w:val="28"/>
        </w:rPr>
        <w:t>
      Форма</w:t>
      </w:r>
    </w:p>
    <w:bookmarkEnd w:id="1898"/>
    <w:bookmarkStart w:name="z2541" w:id="1899"/>
    <w:p>
      <w:pPr>
        <w:spacing w:after="0"/>
        <w:ind w:left="0"/>
        <w:jc w:val="left"/>
      </w:pPr>
      <w:r>
        <w:rPr>
          <w:rFonts w:ascii="Times New Roman"/>
          <w:b/>
          <w:i w:val="false"/>
          <w:color w:val="000000"/>
        </w:rPr>
        <w:t xml:space="preserve"> Заявление на включение лекарственного средства в Казахстанский национальный лекарственный формуляр</w:t>
      </w:r>
    </w:p>
    <w:bookmarkEnd w:id="1899"/>
    <w:bookmarkStart w:name="z2542" w:id="1900"/>
    <w:p>
      <w:pPr>
        <w:spacing w:after="0"/>
        <w:ind w:left="0"/>
        <w:jc w:val="both"/>
      </w:pPr>
      <w:r>
        <w:rPr>
          <w:rFonts w:ascii="Times New Roman"/>
          <w:b w:val="false"/>
          <w:i w:val="false"/>
          <w:color w:val="000000"/>
          <w:sz w:val="28"/>
        </w:rPr>
        <w:t>
      1. Информация о заявителе:</w:t>
      </w:r>
    </w:p>
    <w:bookmarkEnd w:id="1900"/>
    <w:bookmarkStart w:name="z2543" w:id="1901"/>
    <w:p>
      <w:pPr>
        <w:spacing w:after="0"/>
        <w:ind w:left="0"/>
        <w:jc w:val="both"/>
      </w:pPr>
      <w:r>
        <w:rPr>
          <w:rFonts w:ascii="Times New Roman"/>
          <w:b w:val="false"/>
          <w:i w:val="false"/>
          <w:color w:val="000000"/>
          <w:sz w:val="28"/>
        </w:rPr>
        <w:t>
      1) наименование организации;</w:t>
      </w:r>
    </w:p>
    <w:bookmarkEnd w:id="1901"/>
    <w:bookmarkStart w:name="z2544" w:id="1902"/>
    <w:p>
      <w:pPr>
        <w:spacing w:after="0"/>
        <w:ind w:left="0"/>
        <w:jc w:val="both"/>
      </w:pPr>
      <w:r>
        <w:rPr>
          <w:rFonts w:ascii="Times New Roman"/>
          <w:b w:val="false"/>
          <w:i w:val="false"/>
          <w:color w:val="000000"/>
          <w:sz w:val="28"/>
        </w:rPr>
        <w:t>
      2) Ф.И.О. (при наличии) ответственного лица, должность;</w:t>
      </w:r>
    </w:p>
    <w:bookmarkEnd w:id="1902"/>
    <w:bookmarkStart w:name="z2545" w:id="1903"/>
    <w:p>
      <w:pPr>
        <w:spacing w:after="0"/>
        <w:ind w:left="0"/>
        <w:jc w:val="both"/>
      </w:pPr>
      <w:r>
        <w:rPr>
          <w:rFonts w:ascii="Times New Roman"/>
          <w:b w:val="false"/>
          <w:i w:val="false"/>
          <w:color w:val="000000"/>
          <w:sz w:val="28"/>
        </w:rPr>
        <w:t>
      3) место нахождения организации-заявителя (юридический адрес, фактический адрес);</w:t>
      </w:r>
    </w:p>
    <w:bookmarkEnd w:id="1903"/>
    <w:bookmarkStart w:name="z2546" w:id="1904"/>
    <w:p>
      <w:pPr>
        <w:spacing w:after="0"/>
        <w:ind w:left="0"/>
        <w:jc w:val="both"/>
      </w:pPr>
      <w:r>
        <w:rPr>
          <w:rFonts w:ascii="Times New Roman"/>
          <w:b w:val="false"/>
          <w:i w:val="false"/>
          <w:color w:val="000000"/>
          <w:sz w:val="28"/>
        </w:rPr>
        <w:t>
      4) БИН, банковские реквизиты;</w:t>
      </w:r>
    </w:p>
    <w:bookmarkEnd w:id="1904"/>
    <w:bookmarkStart w:name="z2547" w:id="1905"/>
    <w:p>
      <w:pPr>
        <w:spacing w:after="0"/>
        <w:ind w:left="0"/>
        <w:jc w:val="both"/>
      </w:pPr>
      <w:r>
        <w:rPr>
          <w:rFonts w:ascii="Times New Roman"/>
          <w:b w:val="false"/>
          <w:i w:val="false"/>
          <w:color w:val="000000"/>
          <w:sz w:val="28"/>
        </w:rPr>
        <w:t>
      5) номер телефона и (или) факса;</w:t>
      </w:r>
    </w:p>
    <w:bookmarkEnd w:id="1905"/>
    <w:bookmarkStart w:name="z2548" w:id="1906"/>
    <w:p>
      <w:pPr>
        <w:spacing w:after="0"/>
        <w:ind w:left="0"/>
        <w:jc w:val="both"/>
      </w:pPr>
      <w:r>
        <w:rPr>
          <w:rFonts w:ascii="Times New Roman"/>
          <w:b w:val="false"/>
          <w:i w:val="false"/>
          <w:color w:val="000000"/>
          <w:sz w:val="28"/>
        </w:rPr>
        <w:t>
      6) электронный адрес или адрес электронной почты.</w:t>
      </w:r>
    </w:p>
    <w:bookmarkEnd w:id="1906"/>
    <w:bookmarkStart w:name="z2549" w:id="1907"/>
    <w:p>
      <w:pPr>
        <w:spacing w:after="0"/>
        <w:ind w:left="0"/>
        <w:jc w:val="both"/>
      </w:pPr>
      <w:r>
        <w:rPr>
          <w:rFonts w:ascii="Times New Roman"/>
          <w:b w:val="false"/>
          <w:i w:val="false"/>
          <w:color w:val="000000"/>
          <w:sz w:val="28"/>
        </w:rPr>
        <w:t>
      2. Данные по заявленному лекарственному средству (ЛС):</w:t>
      </w:r>
    </w:p>
    <w:bookmarkEnd w:id="1907"/>
    <w:bookmarkStart w:name="z2550" w:id="1908"/>
    <w:p>
      <w:pPr>
        <w:spacing w:after="0"/>
        <w:ind w:left="0"/>
        <w:jc w:val="both"/>
      </w:pPr>
      <w:r>
        <w:rPr>
          <w:rFonts w:ascii="Times New Roman"/>
          <w:b w:val="false"/>
          <w:i w:val="false"/>
          <w:color w:val="000000"/>
          <w:sz w:val="28"/>
        </w:rPr>
        <w:t>
      1) торговое наименование ЛС;</w:t>
      </w:r>
    </w:p>
    <w:bookmarkEnd w:id="1908"/>
    <w:bookmarkStart w:name="z2551" w:id="1909"/>
    <w:p>
      <w:pPr>
        <w:spacing w:after="0"/>
        <w:ind w:left="0"/>
        <w:jc w:val="both"/>
      </w:pPr>
      <w:r>
        <w:rPr>
          <w:rFonts w:ascii="Times New Roman"/>
          <w:b w:val="false"/>
          <w:i w:val="false"/>
          <w:color w:val="000000"/>
          <w:sz w:val="28"/>
        </w:rPr>
        <w:t>
      2) международное непатентованное наименование;</w:t>
      </w:r>
    </w:p>
    <w:bookmarkEnd w:id="1909"/>
    <w:bookmarkStart w:name="z2552" w:id="1910"/>
    <w:p>
      <w:pPr>
        <w:spacing w:after="0"/>
        <w:ind w:left="0"/>
        <w:jc w:val="both"/>
      </w:pPr>
      <w:r>
        <w:rPr>
          <w:rFonts w:ascii="Times New Roman"/>
          <w:b w:val="false"/>
          <w:i w:val="false"/>
          <w:color w:val="000000"/>
          <w:sz w:val="28"/>
        </w:rPr>
        <w:t>
      3) состав ЛС (действующие и вспомогательные вещества), предлагаемого для включения;</w:t>
      </w:r>
    </w:p>
    <w:bookmarkEnd w:id="1910"/>
    <w:bookmarkStart w:name="z2553" w:id="1911"/>
    <w:p>
      <w:pPr>
        <w:spacing w:after="0"/>
        <w:ind w:left="0"/>
        <w:jc w:val="both"/>
      </w:pPr>
      <w:r>
        <w:rPr>
          <w:rFonts w:ascii="Times New Roman"/>
          <w:b w:val="false"/>
          <w:i w:val="false"/>
          <w:color w:val="000000"/>
          <w:sz w:val="28"/>
        </w:rPr>
        <w:t>
      4) лекарственная форма и дозировка, концентрация;</w:t>
      </w:r>
    </w:p>
    <w:bookmarkEnd w:id="1911"/>
    <w:bookmarkStart w:name="z2554" w:id="1912"/>
    <w:p>
      <w:pPr>
        <w:spacing w:after="0"/>
        <w:ind w:left="0"/>
        <w:jc w:val="both"/>
      </w:pPr>
      <w:r>
        <w:rPr>
          <w:rFonts w:ascii="Times New Roman"/>
          <w:b w:val="false"/>
          <w:i w:val="false"/>
          <w:color w:val="000000"/>
          <w:sz w:val="28"/>
        </w:rPr>
        <w:t>
      5) сведения о государственной регистрации заявленного ЛС в Республике Казахстан;</w:t>
      </w:r>
    </w:p>
    <w:bookmarkEnd w:id="1912"/>
    <w:bookmarkStart w:name="z2555" w:id="1913"/>
    <w:p>
      <w:pPr>
        <w:spacing w:after="0"/>
        <w:ind w:left="0"/>
        <w:jc w:val="both"/>
      </w:pPr>
      <w:r>
        <w:rPr>
          <w:rFonts w:ascii="Times New Roman"/>
          <w:b w:val="false"/>
          <w:i w:val="false"/>
          <w:color w:val="000000"/>
          <w:sz w:val="28"/>
        </w:rPr>
        <w:t>
      6) фармакологическое действие ЛС;</w:t>
      </w:r>
    </w:p>
    <w:bookmarkEnd w:id="1913"/>
    <w:bookmarkStart w:name="z2556" w:id="1914"/>
    <w:p>
      <w:pPr>
        <w:spacing w:after="0"/>
        <w:ind w:left="0"/>
        <w:jc w:val="both"/>
      </w:pPr>
      <w:r>
        <w:rPr>
          <w:rFonts w:ascii="Times New Roman"/>
          <w:b w:val="false"/>
          <w:i w:val="false"/>
          <w:color w:val="000000"/>
          <w:sz w:val="28"/>
        </w:rPr>
        <w:t>
      7) фармакологическая группа ЛС и АТХ код;</w:t>
      </w:r>
    </w:p>
    <w:bookmarkEnd w:id="1914"/>
    <w:bookmarkStart w:name="z2557" w:id="1915"/>
    <w:p>
      <w:pPr>
        <w:spacing w:after="0"/>
        <w:ind w:left="0"/>
        <w:jc w:val="both"/>
      </w:pPr>
      <w:r>
        <w:rPr>
          <w:rFonts w:ascii="Times New Roman"/>
          <w:b w:val="false"/>
          <w:i w:val="false"/>
          <w:color w:val="000000"/>
          <w:sz w:val="28"/>
        </w:rPr>
        <w:t>
      8) показания к применению согласно инструкции по применению лекарственного средства;</w:t>
      </w:r>
    </w:p>
    <w:bookmarkEnd w:id="1915"/>
    <w:bookmarkStart w:name="z2558" w:id="1916"/>
    <w:p>
      <w:pPr>
        <w:spacing w:after="0"/>
        <w:ind w:left="0"/>
        <w:jc w:val="both"/>
      </w:pPr>
      <w:r>
        <w:rPr>
          <w:rFonts w:ascii="Times New Roman"/>
          <w:b w:val="false"/>
          <w:i w:val="false"/>
          <w:color w:val="000000"/>
          <w:sz w:val="28"/>
        </w:rPr>
        <w:t>
      9) способ применения.</w:t>
      </w:r>
    </w:p>
    <w:bookmarkEnd w:id="1916"/>
    <w:bookmarkStart w:name="z2559" w:id="1917"/>
    <w:p>
      <w:pPr>
        <w:spacing w:after="0"/>
        <w:ind w:left="0"/>
        <w:jc w:val="both"/>
      </w:pPr>
      <w:r>
        <w:rPr>
          <w:rFonts w:ascii="Times New Roman"/>
          <w:b w:val="false"/>
          <w:i w:val="false"/>
          <w:color w:val="000000"/>
          <w:sz w:val="28"/>
        </w:rPr>
        <w:t>
      Если досье содержит конфиденциальную информацию, указать, какая информация является конфиденциальной и предоставить обоснование конфиденциального характера этой информации.</w:t>
      </w:r>
    </w:p>
    <w:bookmarkEnd w:id="1917"/>
    <w:bookmarkStart w:name="z2560" w:id="1918"/>
    <w:p>
      <w:pPr>
        <w:spacing w:after="0"/>
        <w:ind w:left="0"/>
        <w:jc w:val="both"/>
      </w:pPr>
      <w:r>
        <w:rPr>
          <w:rFonts w:ascii="Times New Roman"/>
          <w:b w:val="false"/>
          <w:i w:val="false"/>
          <w:color w:val="000000"/>
          <w:sz w:val="28"/>
        </w:rPr>
        <w:t>
      Должность ответственного лица заявителя _______________ Подпись</w:t>
      </w:r>
    </w:p>
    <w:bookmarkEnd w:id="1918"/>
    <w:bookmarkStart w:name="z2561" w:id="1919"/>
    <w:p>
      <w:pPr>
        <w:spacing w:after="0"/>
        <w:ind w:left="0"/>
        <w:jc w:val="both"/>
      </w:pPr>
      <w:r>
        <w:rPr>
          <w:rFonts w:ascii="Times New Roman"/>
          <w:b w:val="false"/>
          <w:i w:val="false"/>
          <w:color w:val="000000"/>
          <w:sz w:val="28"/>
        </w:rPr>
        <w:t>
      Ф.И.О. (при наличии) _________________________________________</w:t>
      </w:r>
    </w:p>
    <w:bookmarkEnd w:id="1919"/>
    <w:bookmarkStart w:name="z2562" w:id="1920"/>
    <w:p>
      <w:pPr>
        <w:spacing w:after="0"/>
        <w:ind w:left="0"/>
        <w:jc w:val="both"/>
      </w:pPr>
      <w:r>
        <w:rPr>
          <w:rFonts w:ascii="Times New Roman"/>
          <w:b w:val="false"/>
          <w:i w:val="false"/>
          <w:color w:val="000000"/>
          <w:sz w:val="28"/>
        </w:rPr>
        <w:t>
      Дата ____________</w:t>
      </w:r>
    </w:p>
    <w:bookmarkEnd w:id="19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2564" w:id="1921"/>
    <w:p>
      <w:pPr>
        <w:spacing w:after="0"/>
        <w:ind w:left="0"/>
        <w:jc w:val="both"/>
      </w:pPr>
      <w:r>
        <w:rPr>
          <w:rFonts w:ascii="Times New Roman"/>
          <w:b w:val="false"/>
          <w:i w:val="false"/>
          <w:color w:val="000000"/>
          <w:sz w:val="28"/>
        </w:rPr>
        <w:t>
      Форма</w:t>
      </w:r>
    </w:p>
    <w:bookmarkEnd w:id="1921"/>
    <w:bookmarkStart w:name="z2565" w:id="1922"/>
    <w:p>
      <w:pPr>
        <w:spacing w:after="0"/>
        <w:ind w:left="0"/>
        <w:jc w:val="left"/>
      </w:pPr>
      <w:r>
        <w:rPr>
          <w:rFonts w:ascii="Times New Roman"/>
          <w:b/>
          <w:i w:val="false"/>
          <w:color w:val="000000"/>
        </w:rPr>
        <w:t xml:space="preserve"> Досье лекарственного средства для включения в Казахстанский национальный лекарственный формуляр</w:t>
      </w:r>
    </w:p>
    <w:bookmarkEnd w:id="1922"/>
    <w:bookmarkStart w:name="z2566" w:id="1923"/>
    <w:p>
      <w:pPr>
        <w:spacing w:after="0"/>
        <w:ind w:left="0"/>
        <w:jc w:val="both"/>
      </w:pPr>
      <w:r>
        <w:rPr>
          <w:rFonts w:ascii="Times New Roman"/>
          <w:b w:val="false"/>
          <w:i w:val="false"/>
          <w:color w:val="000000"/>
          <w:sz w:val="28"/>
        </w:rPr>
        <w:t>
      1. Информация по лекарственному средству (ЛС):</w:t>
      </w:r>
    </w:p>
    <w:bookmarkEnd w:id="1923"/>
    <w:bookmarkStart w:name="z2567" w:id="1924"/>
    <w:p>
      <w:pPr>
        <w:spacing w:after="0"/>
        <w:ind w:left="0"/>
        <w:jc w:val="both"/>
      </w:pPr>
      <w:r>
        <w:rPr>
          <w:rFonts w:ascii="Times New Roman"/>
          <w:b w:val="false"/>
          <w:i w:val="false"/>
          <w:color w:val="000000"/>
          <w:sz w:val="28"/>
        </w:rPr>
        <w:t>
      1) торговое наименование ЛС;</w:t>
      </w:r>
    </w:p>
    <w:bookmarkEnd w:id="1924"/>
    <w:bookmarkStart w:name="z2568" w:id="1925"/>
    <w:p>
      <w:pPr>
        <w:spacing w:after="0"/>
        <w:ind w:left="0"/>
        <w:jc w:val="both"/>
      </w:pPr>
      <w:r>
        <w:rPr>
          <w:rFonts w:ascii="Times New Roman"/>
          <w:b w:val="false"/>
          <w:i w:val="false"/>
          <w:color w:val="000000"/>
          <w:sz w:val="28"/>
        </w:rPr>
        <w:t>
      2) международное непатентованное наименование;</w:t>
      </w:r>
    </w:p>
    <w:bookmarkEnd w:id="1925"/>
    <w:bookmarkStart w:name="z2569" w:id="1926"/>
    <w:p>
      <w:pPr>
        <w:spacing w:after="0"/>
        <w:ind w:left="0"/>
        <w:jc w:val="both"/>
      </w:pPr>
      <w:r>
        <w:rPr>
          <w:rFonts w:ascii="Times New Roman"/>
          <w:b w:val="false"/>
          <w:i w:val="false"/>
          <w:color w:val="000000"/>
          <w:sz w:val="28"/>
        </w:rPr>
        <w:t>
      3) состав ЛС (действующие и вспомогательные вещества), предлагаемого для включения;</w:t>
      </w:r>
    </w:p>
    <w:bookmarkEnd w:id="1926"/>
    <w:bookmarkStart w:name="z2570" w:id="1927"/>
    <w:p>
      <w:pPr>
        <w:spacing w:after="0"/>
        <w:ind w:left="0"/>
        <w:jc w:val="both"/>
      </w:pPr>
      <w:r>
        <w:rPr>
          <w:rFonts w:ascii="Times New Roman"/>
          <w:b w:val="false"/>
          <w:i w:val="false"/>
          <w:color w:val="000000"/>
          <w:sz w:val="28"/>
        </w:rPr>
        <w:t>
      4) лекарственная форма и дозировка, концентрация;</w:t>
      </w:r>
    </w:p>
    <w:bookmarkEnd w:id="1927"/>
    <w:bookmarkStart w:name="z2571" w:id="1928"/>
    <w:p>
      <w:pPr>
        <w:spacing w:after="0"/>
        <w:ind w:left="0"/>
        <w:jc w:val="both"/>
      </w:pPr>
      <w:r>
        <w:rPr>
          <w:rFonts w:ascii="Times New Roman"/>
          <w:b w:val="false"/>
          <w:i w:val="false"/>
          <w:color w:val="000000"/>
          <w:sz w:val="28"/>
        </w:rPr>
        <w:t>
      5) сведения о регистрации заявленного ЛС в Республики Казахстан;</w:t>
      </w:r>
    </w:p>
    <w:bookmarkEnd w:id="1928"/>
    <w:bookmarkStart w:name="z2572" w:id="1929"/>
    <w:p>
      <w:pPr>
        <w:spacing w:after="0"/>
        <w:ind w:left="0"/>
        <w:jc w:val="both"/>
      </w:pPr>
      <w:r>
        <w:rPr>
          <w:rFonts w:ascii="Times New Roman"/>
          <w:b w:val="false"/>
          <w:i w:val="false"/>
          <w:color w:val="000000"/>
          <w:sz w:val="28"/>
        </w:rPr>
        <w:t>
      6) фармакологическое действие ЛС;</w:t>
      </w:r>
    </w:p>
    <w:bookmarkEnd w:id="1929"/>
    <w:bookmarkStart w:name="z2573" w:id="1930"/>
    <w:p>
      <w:pPr>
        <w:spacing w:after="0"/>
        <w:ind w:left="0"/>
        <w:jc w:val="both"/>
      </w:pPr>
      <w:r>
        <w:rPr>
          <w:rFonts w:ascii="Times New Roman"/>
          <w:b w:val="false"/>
          <w:i w:val="false"/>
          <w:color w:val="000000"/>
          <w:sz w:val="28"/>
        </w:rPr>
        <w:t>
      7) фармакологическая группа ЛС и АТХ код;</w:t>
      </w:r>
    </w:p>
    <w:bookmarkEnd w:id="1930"/>
    <w:bookmarkStart w:name="z2574" w:id="1931"/>
    <w:p>
      <w:pPr>
        <w:spacing w:after="0"/>
        <w:ind w:left="0"/>
        <w:jc w:val="both"/>
      </w:pPr>
      <w:r>
        <w:rPr>
          <w:rFonts w:ascii="Times New Roman"/>
          <w:b w:val="false"/>
          <w:i w:val="false"/>
          <w:color w:val="000000"/>
          <w:sz w:val="28"/>
        </w:rPr>
        <w:t>
      8) показания к применению согласно инструкции по применению лекарственного средства;</w:t>
      </w:r>
    </w:p>
    <w:bookmarkEnd w:id="1931"/>
    <w:bookmarkStart w:name="z2575" w:id="1932"/>
    <w:p>
      <w:pPr>
        <w:spacing w:after="0"/>
        <w:ind w:left="0"/>
        <w:jc w:val="both"/>
      </w:pPr>
      <w:r>
        <w:rPr>
          <w:rFonts w:ascii="Times New Roman"/>
          <w:b w:val="false"/>
          <w:i w:val="false"/>
          <w:color w:val="000000"/>
          <w:sz w:val="28"/>
        </w:rPr>
        <w:t>
      9) способ применения.</w:t>
      </w:r>
    </w:p>
    <w:bookmarkEnd w:id="1932"/>
    <w:bookmarkStart w:name="z2576" w:id="1933"/>
    <w:p>
      <w:pPr>
        <w:spacing w:after="0"/>
        <w:ind w:left="0"/>
        <w:jc w:val="both"/>
      </w:pPr>
      <w:r>
        <w:rPr>
          <w:rFonts w:ascii="Times New Roman"/>
          <w:b w:val="false"/>
          <w:i w:val="false"/>
          <w:color w:val="000000"/>
          <w:sz w:val="28"/>
        </w:rPr>
        <w:t>
      2. Сведения:</w:t>
      </w:r>
    </w:p>
    <w:bookmarkEnd w:id="1933"/>
    <w:bookmarkStart w:name="z2577" w:id="1934"/>
    <w:p>
      <w:pPr>
        <w:spacing w:after="0"/>
        <w:ind w:left="0"/>
        <w:jc w:val="both"/>
      </w:pPr>
      <w:r>
        <w:rPr>
          <w:rFonts w:ascii="Times New Roman"/>
          <w:b w:val="false"/>
          <w:i w:val="false"/>
          <w:color w:val="000000"/>
          <w:sz w:val="28"/>
        </w:rPr>
        <w:t>
      о регистрационном статусе заявленного ЛС по показаниям, указанным в заявлении и досье в странах ICH и ОЭСР (зарегистрирован по национальной процедуре компетентным органом США, Швейцарии, Японии, Австралии, Канады и др. стран ОЭСР или зарегистрирован по централизованной процедуре компетентным органом Европейского Союза);</w:t>
      </w:r>
    </w:p>
    <w:bookmarkEnd w:id="1934"/>
    <w:bookmarkStart w:name="z2578" w:id="1935"/>
    <w:p>
      <w:pPr>
        <w:spacing w:after="0"/>
        <w:ind w:left="0"/>
        <w:jc w:val="both"/>
      </w:pPr>
      <w:r>
        <w:rPr>
          <w:rFonts w:ascii="Times New Roman"/>
          <w:b w:val="false"/>
          <w:i w:val="false"/>
          <w:color w:val="000000"/>
          <w:sz w:val="28"/>
        </w:rPr>
        <w:t>
      о прохождения заявленным ЛС процедуры переквалификации ВОЗ и его включение в перечень ВОЗ преквалифицированных лекарственных средств, предназначенных для борьбы с ВИЧ, туберкулезом, гепатитом и другими болезнями.</w:t>
      </w:r>
    </w:p>
    <w:bookmarkEnd w:id="1935"/>
    <w:bookmarkStart w:name="z2579" w:id="1936"/>
    <w:p>
      <w:pPr>
        <w:spacing w:after="0"/>
        <w:ind w:left="0"/>
        <w:jc w:val="both"/>
      </w:pPr>
      <w:r>
        <w:rPr>
          <w:rFonts w:ascii="Times New Roman"/>
          <w:b w:val="false"/>
          <w:i w:val="false"/>
          <w:color w:val="000000"/>
          <w:sz w:val="28"/>
        </w:rPr>
        <w:t>
      3. Сведения о клинических исследованиях высокого методологического качества в казахстанских и международных признанных источниках:</w:t>
      </w:r>
    </w:p>
    <w:bookmarkEnd w:id="1936"/>
    <w:bookmarkStart w:name="z2580" w:id="1937"/>
    <w:p>
      <w:pPr>
        <w:spacing w:after="0"/>
        <w:ind w:left="0"/>
        <w:jc w:val="both"/>
      </w:pPr>
      <w:r>
        <w:rPr>
          <w:rFonts w:ascii="Times New Roman"/>
          <w:b w:val="false"/>
          <w:i w:val="false"/>
          <w:color w:val="000000"/>
          <w:sz w:val="28"/>
        </w:rPr>
        <w:t>
      1) по клинической эффективности по зарегистрированным показаниям к применению:</w:t>
      </w:r>
    </w:p>
    <w:bookmarkEnd w:id="1937"/>
    <w:bookmarkStart w:name="z2581" w:id="1938"/>
    <w:p>
      <w:pPr>
        <w:spacing w:after="0"/>
        <w:ind w:left="0"/>
        <w:jc w:val="both"/>
      </w:pPr>
      <w:r>
        <w:rPr>
          <w:rFonts w:ascii="Times New Roman"/>
          <w:b w:val="false"/>
          <w:i w:val="false"/>
          <w:color w:val="000000"/>
          <w:sz w:val="28"/>
        </w:rPr>
        <w:t>
      описание отбора публикаций, содержащих данные по эффективности ЛС;</w:t>
      </w:r>
    </w:p>
    <w:bookmarkEnd w:id="1938"/>
    <w:bookmarkStart w:name="z2582" w:id="1939"/>
    <w:p>
      <w:pPr>
        <w:spacing w:after="0"/>
        <w:ind w:left="0"/>
        <w:jc w:val="both"/>
      </w:pPr>
      <w:r>
        <w:rPr>
          <w:rFonts w:ascii="Times New Roman"/>
          <w:b w:val="false"/>
          <w:i w:val="false"/>
          <w:color w:val="000000"/>
          <w:sz w:val="28"/>
        </w:rPr>
        <w:t>
      описание и обобщение результатов из отобранных релевантных публикаций, содержащих данные по эффективности ЛС;</w:t>
      </w:r>
    </w:p>
    <w:bookmarkEnd w:id="1939"/>
    <w:bookmarkStart w:name="z2583" w:id="1940"/>
    <w:p>
      <w:pPr>
        <w:spacing w:after="0"/>
        <w:ind w:left="0"/>
        <w:jc w:val="both"/>
      </w:pPr>
      <w:r>
        <w:rPr>
          <w:rFonts w:ascii="Times New Roman"/>
          <w:b w:val="false"/>
          <w:i w:val="false"/>
          <w:color w:val="000000"/>
          <w:sz w:val="28"/>
        </w:rPr>
        <w:t>
      список и ссылки на релевантные публикации, содержащих данные по эффективности ЛС;</w:t>
      </w:r>
    </w:p>
    <w:bookmarkEnd w:id="1940"/>
    <w:bookmarkStart w:name="z2584" w:id="1941"/>
    <w:p>
      <w:pPr>
        <w:spacing w:after="0"/>
        <w:ind w:left="0"/>
        <w:jc w:val="both"/>
      </w:pPr>
      <w:r>
        <w:rPr>
          <w:rFonts w:ascii="Times New Roman"/>
          <w:b w:val="false"/>
          <w:i w:val="false"/>
          <w:color w:val="000000"/>
          <w:sz w:val="28"/>
        </w:rPr>
        <w:t>
      материалы (статьи, резюме, из научных и медицинских публикаций), подтверждающие эффективность ЛС на языке оригинала в виде полных текстов, с приложением перевода на казахском или русском языке;</w:t>
      </w:r>
    </w:p>
    <w:bookmarkEnd w:id="1941"/>
    <w:bookmarkStart w:name="z2585" w:id="1942"/>
    <w:p>
      <w:pPr>
        <w:spacing w:after="0"/>
        <w:ind w:left="0"/>
        <w:jc w:val="both"/>
      </w:pPr>
      <w:r>
        <w:rPr>
          <w:rFonts w:ascii="Times New Roman"/>
          <w:b w:val="false"/>
          <w:i w:val="false"/>
          <w:color w:val="000000"/>
          <w:sz w:val="28"/>
        </w:rPr>
        <w:t>
      2) по безопасности по зарегистрированным показаниям к применению:</w:t>
      </w:r>
    </w:p>
    <w:bookmarkEnd w:id="1942"/>
    <w:bookmarkStart w:name="z2586" w:id="1943"/>
    <w:p>
      <w:pPr>
        <w:spacing w:after="0"/>
        <w:ind w:left="0"/>
        <w:jc w:val="both"/>
      </w:pPr>
      <w:r>
        <w:rPr>
          <w:rFonts w:ascii="Times New Roman"/>
          <w:b w:val="false"/>
          <w:i w:val="false"/>
          <w:color w:val="000000"/>
          <w:sz w:val="28"/>
        </w:rPr>
        <w:t>
      описание отбора публикаций, содержащих данные по безопасности ЛС;</w:t>
      </w:r>
    </w:p>
    <w:bookmarkEnd w:id="1943"/>
    <w:bookmarkStart w:name="z2587" w:id="1944"/>
    <w:p>
      <w:pPr>
        <w:spacing w:after="0"/>
        <w:ind w:left="0"/>
        <w:jc w:val="both"/>
      </w:pPr>
      <w:r>
        <w:rPr>
          <w:rFonts w:ascii="Times New Roman"/>
          <w:b w:val="false"/>
          <w:i w:val="false"/>
          <w:color w:val="000000"/>
          <w:sz w:val="28"/>
        </w:rPr>
        <w:t>
      описание и обобщение результатов из отобранных релевантных публикаций, содержащих данные по безопасности ЛС;</w:t>
      </w:r>
    </w:p>
    <w:bookmarkEnd w:id="1944"/>
    <w:bookmarkStart w:name="z2588" w:id="1945"/>
    <w:p>
      <w:pPr>
        <w:spacing w:after="0"/>
        <w:ind w:left="0"/>
        <w:jc w:val="both"/>
      </w:pPr>
      <w:r>
        <w:rPr>
          <w:rFonts w:ascii="Times New Roman"/>
          <w:b w:val="false"/>
          <w:i w:val="false"/>
          <w:color w:val="000000"/>
          <w:sz w:val="28"/>
        </w:rPr>
        <w:t>
      список и ссылки на релевантные публикации, содержащих данные по безопасности ЛС;</w:t>
      </w:r>
    </w:p>
    <w:bookmarkEnd w:id="1945"/>
    <w:bookmarkStart w:name="z2589" w:id="1946"/>
    <w:p>
      <w:pPr>
        <w:spacing w:after="0"/>
        <w:ind w:left="0"/>
        <w:jc w:val="both"/>
      </w:pPr>
      <w:r>
        <w:rPr>
          <w:rFonts w:ascii="Times New Roman"/>
          <w:b w:val="false"/>
          <w:i w:val="false"/>
          <w:color w:val="000000"/>
          <w:sz w:val="28"/>
        </w:rPr>
        <w:t>
      материалы (статьи, резюме, из научных и медицинских публикаций), подтверждающие безопасность ЛС на языке оригинала в виде полных текстов, с приложением перевода на казахском или русском языке.</w:t>
      </w:r>
    </w:p>
    <w:bookmarkEnd w:id="1946"/>
    <w:bookmarkStart w:name="z2590" w:id="1947"/>
    <w:p>
      <w:pPr>
        <w:spacing w:after="0"/>
        <w:ind w:left="0"/>
        <w:jc w:val="both"/>
      </w:pPr>
      <w:r>
        <w:rPr>
          <w:rFonts w:ascii="Times New Roman"/>
          <w:b w:val="false"/>
          <w:i w:val="false"/>
          <w:color w:val="000000"/>
          <w:sz w:val="28"/>
        </w:rPr>
        <w:t>
      4. Сведения о наличии заявленного ЛС по зарегистрированным показаниям, в списках и формулярах:</w:t>
      </w:r>
    </w:p>
    <w:bookmarkEnd w:id="1947"/>
    <w:bookmarkStart w:name="z2591" w:id="1948"/>
    <w:p>
      <w:pPr>
        <w:spacing w:after="0"/>
        <w:ind w:left="0"/>
        <w:jc w:val="both"/>
      </w:pPr>
      <w:r>
        <w:rPr>
          <w:rFonts w:ascii="Times New Roman"/>
          <w:b w:val="false"/>
          <w:i w:val="false"/>
          <w:color w:val="000000"/>
          <w:sz w:val="28"/>
        </w:rPr>
        <w:t>
      в списке основных лекарственных средств Всемирной организации здравоохранения (в том числе для детей);</w:t>
      </w:r>
    </w:p>
    <w:bookmarkEnd w:id="1948"/>
    <w:bookmarkStart w:name="z2592" w:id="1949"/>
    <w:p>
      <w:pPr>
        <w:spacing w:after="0"/>
        <w:ind w:left="0"/>
        <w:jc w:val="both"/>
      </w:pPr>
      <w:r>
        <w:rPr>
          <w:rFonts w:ascii="Times New Roman"/>
          <w:b w:val="false"/>
          <w:i w:val="false"/>
          <w:color w:val="000000"/>
          <w:sz w:val="28"/>
        </w:rPr>
        <w:t>
      в Британском национальном лекарственном формуляре (в том числе для детей);</w:t>
      </w:r>
    </w:p>
    <w:bookmarkEnd w:id="1949"/>
    <w:bookmarkStart w:name="z2593" w:id="1950"/>
    <w:p>
      <w:pPr>
        <w:spacing w:after="0"/>
        <w:ind w:left="0"/>
        <w:jc w:val="both"/>
      </w:pPr>
      <w:r>
        <w:rPr>
          <w:rFonts w:ascii="Times New Roman"/>
          <w:b w:val="false"/>
          <w:i w:val="false"/>
          <w:color w:val="000000"/>
          <w:sz w:val="28"/>
        </w:rPr>
        <w:t>
      в возмещаемых списках и формулярах стран ОЭСР.</w:t>
      </w:r>
    </w:p>
    <w:bookmarkEnd w:id="1950"/>
    <w:bookmarkStart w:name="z2594" w:id="1951"/>
    <w:p>
      <w:pPr>
        <w:spacing w:after="0"/>
        <w:ind w:left="0"/>
        <w:jc w:val="both"/>
      </w:pPr>
      <w:r>
        <w:rPr>
          <w:rFonts w:ascii="Times New Roman"/>
          <w:b w:val="false"/>
          <w:i w:val="false"/>
          <w:color w:val="000000"/>
          <w:sz w:val="28"/>
        </w:rPr>
        <w:t>
      5. Сведения о наличии заявленного ЛС по зарегистрированным показаниям, в клинических протоколах и руководствах:</w:t>
      </w:r>
    </w:p>
    <w:bookmarkEnd w:id="1951"/>
    <w:bookmarkStart w:name="z2595" w:id="1952"/>
    <w:p>
      <w:pPr>
        <w:spacing w:after="0"/>
        <w:ind w:left="0"/>
        <w:jc w:val="both"/>
      </w:pPr>
      <w:r>
        <w:rPr>
          <w:rFonts w:ascii="Times New Roman"/>
          <w:b w:val="false"/>
          <w:i w:val="false"/>
          <w:color w:val="000000"/>
          <w:sz w:val="28"/>
        </w:rPr>
        <w:t>
      наличие в клинических протоколах Республики Казахстан;</w:t>
      </w:r>
    </w:p>
    <w:bookmarkEnd w:id="1952"/>
    <w:bookmarkStart w:name="z2596" w:id="1953"/>
    <w:p>
      <w:pPr>
        <w:spacing w:after="0"/>
        <w:ind w:left="0"/>
        <w:jc w:val="both"/>
      </w:pPr>
      <w:r>
        <w:rPr>
          <w:rFonts w:ascii="Times New Roman"/>
          <w:b w:val="false"/>
          <w:i w:val="false"/>
          <w:color w:val="000000"/>
          <w:sz w:val="28"/>
        </w:rPr>
        <w:t>
      наличие в клинических руководствах, протоколах и консенсусах стран ОЭСР;</w:t>
      </w:r>
    </w:p>
    <w:bookmarkEnd w:id="1953"/>
    <w:bookmarkStart w:name="z2597" w:id="1954"/>
    <w:p>
      <w:pPr>
        <w:spacing w:after="0"/>
        <w:ind w:left="0"/>
        <w:jc w:val="both"/>
      </w:pPr>
      <w:r>
        <w:rPr>
          <w:rFonts w:ascii="Times New Roman"/>
          <w:b w:val="false"/>
          <w:i w:val="false"/>
          <w:color w:val="000000"/>
          <w:sz w:val="28"/>
        </w:rPr>
        <w:t>
      наличие в международных (европейских) клинических рекомендациях.</w:t>
      </w:r>
    </w:p>
    <w:bookmarkEnd w:id="1954"/>
    <w:bookmarkStart w:name="z2598" w:id="1955"/>
    <w:p>
      <w:pPr>
        <w:spacing w:after="0"/>
        <w:ind w:left="0"/>
        <w:jc w:val="both"/>
      </w:pPr>
      <w:r>
        <w:rPr>
          <w:rFonts w:ascii="Times New Roman"/>
          <w:b w:val="false"/>
          <w:i w:val="false"/>
          <w:color w:val="000000"/>
          <w:sz w:val="28"/>
        </w:rPr>
        <w:t>
      6. Сведения о необходимости ЛС для системы здравоохранения в соответствии с показателями распространенности болезни и заболеваемости населения по данным официальных электронных информационных ресурсов и информационных систем созданным согласно подпункту 30 статьи 7 Кодекса, а также опубликованных статистических сборников уполномоченного органа или эпидемиологических исследований.</w:t>
      </w:r>
    </w:p>
    <w:bookmarkEnd w:id="19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 к Правилам</w:t>
            </w:r>
            <w:r>
              <w:br/>
            </w:r>
            <w:r>
              <w:rPr>
                <w:rFonts w:ascii="Times New Roman"/>
                <w:b w:val="false"/>
                <w:i w:val="false"/>
                <w:color w:val="000000"/>
                <w:sz w:val="20"/>
              </w:rPr>
              <w:t>по 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2600" w:id="1956"/>
    <w:p>
      <w:pPr>
        <w:spacing w:after="0"/>
        <w:ind w:left="0"/>
        <w:jc w:val="both"/>
      </w:pPr>
      <w:r>
        <w:rPr>
          <w:rFonts w:ascii="Times New Roman"/>
          <w:b w:val="false"/>
          <w:i w:val="false"/>
          <w:color w:val="000000"/>
          <w:sz w:val="28"/>
        </w:rPr>
        <w:t>
      Форма</w:t>
      </w:r>
    </w:p>
    <w:bookmarkEnd w:id="1956"/>
    <w:bookmarkStart w:name="z2601" w:id="1957"/>
    <w:p>
      <w:pPr>
        <w:spacing w:after="0"/>
        <w:ind w:left="0"/>
        <w:jc w:val="left"/>
      </w:pPr>
      <w:r>
        <w:rPr>
          <w:rFonts w:ascii="Times New Roman"/>
          <w:b/>
          <w:i w:val="false"/>
          <w:color w:val="000000"/>
        </w:rPr>
        <w:t xml:space="preserve"> Заключение проверки оформления заявления и досье для включения лекарственного средства в Казахстанский национальный лекарственный формуляр</w:t>
      </w:r>
    </w:p>
    <w:bookmarkEnd w:id="1957"/>
    <w:bookmarkStart w:name="z2602" w:id="1958"/>
    <w:p>
      <w:pPr>
        <w:spacing w:after="0"/>
        <w:ind w:left="0"/>
        <w:jc w:val="both"/>
      </w:pPr>
      <w:r>
        <w:rPr>
          <w:rFonts w:ascii="Times New Roman"/>
          <w:b w:val="false"/>
          <w:i w:val="false"/>
          <w:color w:val="000000"/>
          <w:sz w:val="28"/>
        </w:rPr>
        <w:t>
      1. Информация о заявителе:</w:t>
      </w:r>
    </w:p>
    <w:bookmarkEnd w:id="1958"/>
    <w:bookmarkStart w:name="z2603" w:id="1959"/>
    <w:p>
      <w:pPr>
        <w:spacing w:after="0"/>
        <w:ind w:left="0"/>
        <w:jc w:val="both"/>
      </w:pPr>
      <w:r>
        <w:rPr>
          <w:rFonts w:ascii="Times New Roman"/>
          <w:b w:val="false"/>
          <w:i w:val="false"/>
          <w:color w:val="000000"/>
          <w:sz w:val="28"/>
        </w:rPr>
        <w:t>
      1) наименование организации;</w:t>
      </w:r>
    </w:p>
    <w:bookmarkEnd w:id="1959"/>
    <w:bookmarkStart w:name="z2604" w:id="1960"/>
    <w:p>
      <w:pPr>
        <w:spacing w:after="0"/>
        <w:ind w:left="0"/>
        <w:jc w:val="both"/>
      </w:pPr>
      <w:r>
        <w:rPr>
          <w:rFonts w:ascii="Times New Roman"/>
          <w:b w:val="false"/>
          <w:i w:val="false"/>
          <w:color w:val="000000"/>
          <w:sz w:val="28"/>
        </w:rPr>
        <w:t>
      2) Ф.И.О. (при наличии) ответственного лица, должность;</w:t>
      </w:r>
    </w:p>
    <w:bookmarkEnd w:id="1960"/>
    <w:bookmarkStart w:name="z2605" w:id="1961"/>
    <w:p>
      <w:pPr>
        <w:spacing w:after="0"/>
        <w:ind w:left="0"/>
        <w:jc w:val="both"/>
      </w:pPr>
      <w:r>
        <w:rPr>
          <w:rFonts w:ascii="Times New Roman"/>
          <w:b w:val="false"/>
          <w:i w:val="false"/>
          <w:color w:val="000000"/>
          <w:sz w:val="28"/>
        </w:rPr>
        <w:t>
      место нахождения организации-заявителя (юридический адрес, фактический адрес);</w:t>
      </w:r>
    </w:p>
    <w:bookmarkEnd w:id="1961"/>
    <w:bookmarkStart w:name="z2606" w:id="1962"/>
    <w:p>
      <w:pPr>
        <w:spacing w:after="0"/>
        <w:ind w:left="0"/>
        <w:jc w:val="both"/>
      </w:pPr>
      <w:r>
        <w:rPr>
          <w:rFonts w:ascii="Times New Roman"/>
          <w:b w:val="false"/>
          <w:i w:val="false"/>
          <w:color w:val="000000"/>
          <w:sz w:val="28"/>
        </w:rPr>
        <w:t>
      3) БИН, банковские реквизиты;</w:t>
      </w:r>
    </w:p>
    <w:bookmarkEnd w:id="1962"/>
    <w:bookmarkStart w:name="z2607" w:id="1963"/>
    <w:p>
      <w:pPr>
        <w:spacing w:after="0"/>
        <w:ind w:left="0"/>
        <w:jc w:val="both"/>
      </w:pPr>
      <w:r>
        <w:rPr>
          <w:rFonts w:ascii="Times New Roman"/>
          <w:b w:val="false"/>
          <w:i w:val="false"/>
          <w:color w:val="000000"/>
          <w:sz w:val="28"/>
        </w:rPr>
        <w:t>
      4) номер телефона и (или) факса;</w:t>
      </w:r>
    </w:p>
    <w:bookmarkEnd w:id="1963"/>
    <w:bookmarkStart w:name="z2608" w:id="1964"/>
    <w:p>
      <w:pPr>
        <w:spacing w:after="0"/>
        <w:ind w:left="0"/>
        <w:jc w:val="both"/>
      </w:pPr>
      <w:r>
        <w:rPr>
          <w:rFonts w:ascii="Times New Roman"/>
          <w:b w:val="false"/>
          <w:i w:val="false"/>
          <w:color w:val="000000"/>
          <w:sz w:val="28"/>
        </w:rPr>
        <w:t>
      5) е-mail.</w:t>
      </w:r>
    </w:p>
    <w:bookmarkEnd w:id="1964"/>
    <w:bookmarkStart w:name="z2609" w:id="1965"/>
    <w:p>
      <w:pPr>
        <w:spacing w:after="0"/>
        <w:ind w:left="0"/>
        <w:jc w:val="both"/>
      </w:pPr>
      <w:r>
        <w:rPr>
          <w:rFonts w:ascii="Times New Roman"/>
          <w:b w:val="false"/>
          <w:i w:val="false"/>
          <w:color w:val="000000"/>
          <w:sz w:val="28"/>
        </w:rPr>
        <w:t>
      2. Данные по заявленному лекарственному средству (ЛС):</w:t>
      </w:r>
    </w:p>
    <w:bookmarkEnd w:id="1965"/>
    <w:bookmarkStart w:name="z2610" w:id="1966"/>
    <w:p>
      <w:pPr>
        <w:spacing w:after="0"/>
        <w:ind w:left="0"/>
        <w:jc w:val="both"/>
      </w:pPr>
      <w:r>
        <w:rPr>
          <w:rFonts w:ascii="Times New Roman"/>
          <w:b w:val="false"/>
          <w:i w:val="false"/>
          <w:color w:val="000000"/>
          <w:sz w:val="28"/>
        </w:rPr>
        <w:t>
      1) торговое наименование ЛС;</w:t>
      </w:r>
    </w:p>
    <w:bookmarkEnd w:id="1966"/>
    <w:bookmarkStart w:name="z2611" w:id="1967"/>
    <w:p>
      <w:pPr>
        <w:spacing w:after="0"/>
        <w:ind w:left="0"/>
        <w:jc w:val="both"/>
      </w:pPr>
      <w:r>
        <w:rPr>
          <w:rFonts w:ascii="Times New Roman"/>
          <w:b w:val="false"/>
          <w:i w:val="false"/>
          <w:color w:val="000000"/>
          <w:sz w:val="28"/>
        </w:rPr>
        <w:t>
      2) международное непатентованное наименование;</w:t>
      </w:r>
    </w:p>
    <w:bookmarkEnd w:id="1967"/>
    <w:bookmarkStart w:name="z2612" w:id="1968"/>
    <w:p>
      <w:pPr>
        <w:spacing w:after="0"/>
        <w:ind w:left="0"/>
        <w:jc w:val="both"/>
      </w:pPr>
      <w:r>
        <w:rPr>
          <w:rFonts w:ascii="Times New Roman"/>
          <w:b w:val="false"/>
          <w:i w:val="false"/>
          <w:color w:val="000000"/>
          <w:sz w:val="28"/>
        </w:rPr>
        <w:t>
      3) состав ЛС (действующие и вспомогательные вещества), предлагаемого для включения;</w:t>
      </w:r>
    </w:p>
    <w:bookmarkEnd w:id="1968"/>
    <w:bookmarkStart w:name="z2613" w:id="1969"/>
    <w:p>
      <w:pPr>
        <w:spacing w:after="0"/>
        <w:ind w:left="0"/>
        <w:jc w:val="both"/>
      </w:pPr>
      <w:r>
        <w:rPr>
          <w:rFonts w:ascii="Times New Roman"/>
          <w:b w:val="false"/>
          <w:i w:val="false"/>
          <w:color w:val="000000"/>
          <w:sz w:val="28"/>
        </w:rPr>
        <w:t>
      4) лекарственная форма и дозировка, концентрация;</w:t>
      </w:r>
    </w:p>
    <w:bookmarkEnd w:id="1969"/>
    <w:bookmarkStart w:name="z2614" w:id="1970"/>
    <w:p>
      <w:pPr>
        <w:spacing w:after="0"/>
        <w:ind w:left="0"/>
        <w:jc w:val="both"/>
      </w:pPr>
      <w:r>
        <w:rPr>
          <w:rFonts w:ascii="Times New Roman"/>
          <w:b w:val="false"/>
          <w:i w:val="false"/>
          <w:color w:val="000000"/>
          <w:sz w:val="28"/>
        </w:rPr>
        <w:t>
      5) сведения о регистрации заявленного ЛС в Республике Казахстан;</w:t>
      </w:r>
    </w:p>
    <w:bookmarkEnd w:id="1970"/>
    <w:bookmarkStart w:name="z2615" w:id="1971"/>
    <w:p>
      <w:pPr>
        <w:spacing w:after="0"/>
        <w:ind w:left="0"/>
        <w:jc w:val="both"/>
      </w:pPr>
      <w:r>
        <w:rPr>
          <w:rFonts w:ascii="Times New Roman"/>
          <w:b w:val="false"/>
          <w:i w:val="false"/>
          <w:color w:val="000000"/>
          <w:sz w:val="28"/>
        </w:rPr>
        <w:t>
      6) фармакологическое действие ЛС;</w:t>
      </w:r>
    </w:p>
    <w:bookmarkEnd w:id="1971"/>
    <w:bookmarkStart w:name="z2616" w:id="1972"/>
    <w:p>
      <w:pPr>
        <w:spacing w:after="0"/>
        <w:ind w:left="0"/>
        <w:jc w:val="both"/>
      </w:pPr>
      <w:r>
        <w:rPr>
          <w:rFonts w:ascii="Times New Roman"/>
          <w:b w:val="false"/>
          <w:i w:val="false"/>
          <w:color w:val="000000"/>
          <w:sz w:val="28"/>
        </w:rPr>
        <w:t>
      7) фармакологическая группа ЛС и АТХ код;</w:t>
      </w:r>
    </w:p>
    <w:bookmarkEnd w:id="1972"/>
    <w:bookmarkStart w:name="z2617" w:id="1973"/>
    <w:p>
      <w:pPr>
        <w:spacing w:after="0"/>
        <w:ind w:left="0"/>
        <w:jc w:val="both"/>
      </w:pPr>
      <w:r>
        <w:rPr>
          <w:rFonts w:ascii="Times New Roman"/>
          <w:b w:val="false"/>
          <w:i w:val="false"/>
          <w:color w:val="000000"/>
          <w:sz w:val="28"/>
        </w:rPr>
        <w:t>
      8) показания к применению согласно инструкции по применению лекарственного средства;</w:t>
      </w:r>
    </w:p>
    <w:bookmarkEnd w:id="1973"/>
    <w:bookmarkStart w:name="z2618" w:id="1974"/>
    <w:p>
      <w:pPr>
        <w:spacing w:after="0"/>
        <w:ind w:left="0"/>
        <w:jc w:val="both"/>
      </w:pPr>
      <w:r>
        <w:rPr>
          <w:rFonts w:ascii="Times New Roman"/>
          <w:b w:val="false"/>
          <w:i w:val="false"/>
          <w:color w:val="000000"/>
          <w:sz w:val="28"/>
        </w:rPr>
        <w:t>
      9) способ применения.</w:t>
      </w:r>
    </w:p>
    <w:bookmarkEnd w:id="1974"/>
    <w:bookmarkStart w:name="z2619" w:id="1975"/>
    <w:p>
      <w:pPr>
        <w:spacing w:after="0"/>
        <w:ind w:left="0"/>
        <w:jc w:val="both"/>
      </w:pPr>
      <w:r>
        <w:rPr>
          <w:rFonts w:ascii="Times New Roman"/>
          <w:b w:val="false"/>
          <w:i w:val="false"/>
          <w:color w:val="000000"/>
          <w:sz w:val="28"/>
        </w:rPr>
        <w:t>
      3. Заключение по результатам проверки на полноту и правильность оформления представленных документов:</w:t>
      </w:r>
    </w:p>
    <w:bookmarkEnd w:id="1975"/>
    <w:bookmarkStart w:name="z2620" w:id="1976"/>
    <w:p>
      <w:pPr>
        <w:spacing w:after="0"/>
        <w:ind w:left="0"/>
        <w:jc w:val="both"/>
      </w:pPr>
      <w:r>
        <w:rPr>
          <w:rFonts w:ascii="Times New Roman"/>
          <w:b w:val="false"/>
          <w:i w:val="false"/>
          <w:color w:val="000000"/>
          <w:sz w:val="28"/>
        </w:rPr>
        <w:t>
      1) оценка полноты представленных документов и материалов;</w:t>
      </w:r>
    </w:p>
    <w:bookmarkEnd w:id="1976"/>
    <w:bookmarkStart w:name="z2621" w:id="1977"/>
    <w:p>
      <w:pPr>
        <w:spacing w:after="0"/>
        <w:ind w:left="0"/>
        <w:jc w:val="both"/>
      </w:pPr>
      <w:r>
        <w:rPr>
          <w:rFonts w:ascii="Times New Roman"/>
          <w:b w:val="false"/>
          <w:i w:val="false"/>
          <w:color w:val="000000"/>
          <w:sz w:val="28"/>
        </w:rPr>
        <w:t>
      2) оценка оформления заявления и представленных материалов;</w:t>
      </w:r>
    </w:p>
    <w:bookmarkEnd w:id="1977"/>
    <w:bookmarkStart w:name="z2622" w:id="1978"/>
    <w:p>
      <w:pPr>
        <w:spacing w:after="0"/>
        <w:ind w:left="0"/>
        <w:jc w:val="both"/>
      </w:pPr>
      <w:r>
        <w:rPr>
          <w:rFonts w:ascii="Times New Roman"/>
          <w:b w:val="false"/>
          <w:i w:val="false"/>
          <w:color w:val="000000"/>
          <w:sz w:val="28"/>
        </w:rPr>
        <w:t>
      3) оценка представления сведений согласно пункту 4 настоящих Правил;</w:t>
      </w:r>
    </w:p>
    <w:bookmarkEnd w:id="1978"/>
    <w:bookmarkStart w:name="z2623" w:id="1979"/>
    <w:p>
      <w:pPr>
        <w:spacing w:after="0"/>
        <w:ind w:left="0"/>
        <w:jc w:val="both"/>
      </w:pPr>
      <w:r>
        <w:rPr>
          <w:rFonts w:ascii="Times New Roman"/>
          <w:b w:val="false"/>
          <w:i w:val="false"/>
          <w:color w:val="000000"/>
          <w:sz w:val="28"/>
        </w:rPr>
        <w:t>
      4) соответствие между заявлением и материалами.</w:t>
      </w:r>
    </w:p>
    <w:bookmarkEnd w:id="1979"/>
    <w:bookmarkStart w:name="z2624" w:id="1980"/>
    <w:p>
      <w:pPr>
        <w:spacing w:after="0"/>
        <w:ind w:left="0"/>
        <w:jc w:val="both"/>
      </w:pPr>
      <w:r>
        <w:rPr>
          <w:rFonts w:ascii="Times New Roman"/>
          <w:b w:val="false"/>
          <w:i w:val="false"/>
          <w:color w:val="000000"/>
          <w:sz w:val="28"/>
        </w:rPr>
        <w:t>
      4. Замечания</w:t>
      </w:r>
    </w:p>
    <w:bookmarkEnd w:id="19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2626" w:id="1981"/>
    <w:p>
      <w:pPr>
        <w:spacing w:after="0"/>
        <w:ind w:left="0"/>
        <w:jc w:val="left"/>
      </w:pPr>
      <w:r>
        <w:rPr>
          <w:rFonts w:ascii="Times New Roman"/>
          <w:b/>
          <w:i w:val="false"/>
          <w:color w:val="000000"/>
        </w:rPr>
        <w:t xml:space="preserve"> Соотношение уровней доказательности и градаций рекомендаций, разработанные Оксфордским Центром доказательной медицины</w:t>
      </w:r>
    </w:p>
    <w:bookmarkEnd w:id="1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доказательности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Градации рекомендаций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Систематический обзор, клинические исследования, отдельное клиническое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Систематический обзор когортных исследований, или отдельное когортное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типа "случай-контроль" (отдельное, либо систематический обзор нескольких)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серии случаев, низкокачественные когортные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Мнение экспертов без точной критической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bookmarkStart w:name="z2627" w:id="1982"/>
    <w:p>
      <w:pPr>
        <w:spacing w:after="0"/>
        <w:ind w:left="0"/>
        <w:jc w:val="both"/>
      </w:pPr>
      <w:r>
        <w:rPr>
          <w:rFonts w:ascii="Times New Roman"/>
          <w:b w:val="false"/>
          <w:i w:val="false"/>
          <w:color w:val="000000"/>
          <w:sz w:val="28"/>
        </w:rPr>
        <w:t>
      Шотландская межвузовская сеть руководящих принципов. Руководство для разработчиков. Краткое справочное руководство. Ноябрь 2015.</w:t>
      </w:r>
    </w:p>
    <w:bookmarkEnd w:id="19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 к Правилам</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по принципу "единого окна"</w:t>
            </w:r>
          </w:p>
        </w:tc>
      </w:tr>
    </w:tbl>
    <w:bookmarkStart w:name="z2629" w:id="1983"/>
    <w:p>
      <w:pPr>
        <w:spacing w:after="0"/>
        <w:ind w:left="0"/>
        <w:jc w:val="both"/>
      </w:pPr>
      <w:r>
        <w:rPr>
          <w:rFonts w:ascii="Times New Roman"/>
          <w:b w:val="false"/>
          <w:i w:val="false"/>
          <w:color w:val="000000"/>
          <w:sz w:val="28"/>
        </w:rPr>
        <w:t>
      Форма</w:t>
      </w:r>
    </w:p>
    <w:bookmarkEnd w:id="1983"/>
    <w:bookmarkStart w:name="z2630" w:id="1984"/>
    <w:p>
      <w:pPr>
        <w:spacing w:after="0"/>
        <w:ind w:left="0"/>
        <w:jc w:val="left"/>
      </w:pPr>
      <w:r>
        <w:rPr>
          <w:rFonts w:ascii="Times New Roman"/>
          <w:b/>
          <w:i w:val="false"/>
          <w:color w:val="000000"/>
        </w:rPr>
        <w:t xml:space="preserve"> Заключение профессиональной экспертизы для включения лекарственного средства в Казахстанский национальный лекарственный формуляр</w:t>
      </w:r>
    </w:p>
    <w:bookmarkEnd w:id="1984"/>
    <w:bookmarkStart w:name="z2631" w:id="1985"/>
    <w:p>
      <w:pPr>
        <w:spacing w:after="0"/>
        <w:ind w:left="0"/>
        <w:jc w:val="both"/>
      </w:pPr>
      <w:r>
        <w:rPr>
          <w:rFonts w:ascii="Times New Roman"/>
          <w:b w:val="false"/>
          <w:i w:val="false"/>
          <w:color w:val="000000"/>
          <w:sz w:val="28"/>
        </w:rPr>
        <w:t>
      1. Информация о заявителе:</w:t>
      </w:r>
    </w:p>
    <w:bookmarkEnd w:id="1985"/>
    <w:bookmarkStart w:name="z2632" w:id="1986"/>
    <w:p>
      <w:pPr>
        <w:spacing w:after="0"/>
        <w:ind w:left="0"/>
        <w:jc w:val="both"/>
      </w:pPr>
      <w:r>
        <w:rPr>
          <w:rFonts w:ascii="Times New Roman"/>
          <w:b w:val="false"/>
          <w:i w:val="false"/>
          <w:color w:val="000000"/>
          <w:sz w:val="28"/>
        </w:rPr>
        <w:t>
      1) наименование организации;</w:t>
      </w:r>
    </w:p>
    <w:bookmarkEnd w:id="1986"/>
    <w:bookmarkStart w:name="z2633" w:id="1987"/>
    <w:p>
      <w:pPr>
        <w:spacing w:after="0"/>
        <w:ind w:left="0"/>
        <w:jc w:val="both"/>
      </w:pPr>
      <w:r>
        <w:rPr>
          <w:rFonts w:ascii="Times New Roman"/>
          <w:b w:val="false"/>
          <w:i w:val="false"/>
          <w:color w:val="000000"/>
          <w:sz w:val="28"/>
        </w:rPr>
        <w:t>
      2) Ф.И.О (при наличии). ответственного лица, должность;</w:t>
      </w:r>
    </w:p>
    <w:bookmarkEnd w:id="1987"/>
    <w:bookmarkStart w:name="z2634" w:id="1988"/>
    <w:p>
      <w:pPr>
        <w:spacing w:after="0"/>
        <w:ind w:left="0"/>
        <w:jc w:val="both"/>
      </w:pPr>
      <w:r>
        <w:rPr>
          <w:rFonts w:ascii="Times New Roman"/>
          <w:b w:val="false"/>
          <w:i w:val="false"/>
          <w:color w:val="000000"/>
          <w:sz w:val="28"/>
        </w:rPr>
        <w:t>
      3) место нахождения организации-заявителя (юридический адрес, фактический адрес);</w:t>
      </w:r>
    </w:p>
    <w:bookmarkEnd w:id="1988"/>
    <w:bookmarkStart w:name="z2635" w:id="1989"/>
    <w:p>
      <w:pPr>
        <w:spacing w:after="0"/>
        <w:ind w:left="0"/>
        <w:jc w:val="both"/>
      </w:pPr>
      <w:r>
        <w:rPr>
          <w:rFonts w:ascii="Times New Roman"/>
          <w:b w:val="false"/>
          <w:i w:val="false"/>
          <w:color w:val="000000"/>
          <w:sz w:val="28"/>
        </w:rPr>
        <w:t>
      4) БИН, банковские реквизиты;</w:t>
      </w:r>
    </w:p>
    <w:bookmarkEnd w:id="1989"/>
    <w:bookmarkStart w:name="z2636" w:id="1990"/>
    <w:p>
      <w:pPr>
        <w:spacing w:after="0"/>
        <w:ind w:left="0"/>
        <w:jc w:val="both"/>
      </w:pPr>
      <w:r>
        <w:rPr>
          <w:rFonts w:ascii="Times New Roman"/>
          <w:b w:val="false"/>
          <w:i w:val="false"/>
          <w:color w:val="000000"/>
          <w:sz w:val="28"/>
        </w:rPr>
        <w:t>
      5) номер телефона и (или) факса;</w:t>
      </w:r>
    </w:p>
    <w:bookmarkEnd w:id="1990"/>
    <w:bookmarkStart w:name="z2637" w:id="1991"/>
    <w:p>
      <w:pPr>
        <w:spacing w:after="0"/>
        <w:ind w:left="0"/>
        <w:jc w:val="both"/>
      </w:pPr>
      <w:r>
        <w:rPr>
          <w:rFonts w:ascii="Times New Roman"/>
          <w:b w:val="false"/>
          <w:i w:val="false"/>
          <w:color w:val="000000"/>
          <w:sz w:val="28"/>
        </w:rPr>
        <w:t>
      6) е-mail;</w:t>
      </w:r>
    </w:p>
    <w:bookmarkEnd w:id="1991"/>
    <w:bookmarkStart w:name="z2638" w:id="1992"/>
    <w:p>
      <w:pPr>
        <w:spacing w:after="0"/>
        <w:ind w:left="0"/>
        <w:jc w:val="both"/>
      </w:pPr>
      <w:r>
        <w:rPr>
          <w:rFonts w:ascii="Times New Roman"/>
          <w:b w:val="false"/>
          <w:i w:val="false"/>
          <w:color w:val="000000"/>
          <w:sz w:val="28"/>
        </w:rPr>
        <w:t>
      2. Данные по заявленному лекарственному средству (ЛС):</w:t>
      </w:r>
    </w:p>
    <w:bookmarkEnd w:id="1992"/>
    <w:bookmarkStart w:name="z2639" w:id="1993"/>
    <w:p>
      <w:pPr>
        <w:spacing w:after="0"/>
        <w:ind w:left="0"/>
        <w:jc w:val="both"/>
      </w:pPr>
      <w:r>
        <w:rPr>
          <w:rFonts w:ascii="Times New Roman"/>
          <w:b w:val="false"/>
          <w:i w:val="false"/>
          <w:color w:val="000000"/>
          <w:sz w:val="28"/>
        </w:rPr>
        <w:t>
      1) торговое наименование ЛС;</w:t>
      </w:r>
    </w:p>
    <w:bookmarkEnd w:id="1993"/>
    <w:bookmarkStart w:name="z2640" w:id="1994"/>
    <w:p>
      <w:pPr>
        <w:spacing w:after="0"/>
        <w:ind w:left="0"/>
        <w:jc w:val="both"/>
      </w:pPr>
      <w:r>
        <w:rPr>
          <w:rFonts w:ascii="Times New Roman"/>
          <w:b w:val="false"/>
          <w:i w:val="false"/>
          <w:color w:val="000000"/>
          <w:sz w:val="28"/>
        </w:rPr>
        <w:t>
      2) международное непатентованное наименование;</w:t>
      </w:r>
    </w:p>
    <w:bookmarkEnd w:id="1994"/>
    <w:bookmarkStart w:name="z2641" w:id="1995"/>
    <w:p>
      <w:pPr>
        <w:spacing w:after="0"/>
        <w:ind w:left="0"/>
        <w:jc w:val="both"/>
      </w:pPr>
      <w:r>
        <w:rPr>
          <w:rFonts w:ascii="Times New Roman"/>
          <w:b w:val="false"/>
          <w:i w:val="false"/>
          <w:color w:val="000000"/>
          <w:sz w:val="28"/>
        </w:rPr>
        <w:t>
      3) состав ЛС (действующие и вспомогательные вещества), предлагаемого для включения;</w:t>
      </w:r>
    </w:p>
    <w:bookmarkEnd w:id="1995"/>
    <w:bookmarkStart w:name="z2642" w:id="1996"/>
    <w:p>
      <w:pPr>
        <w:spacing w:after="0"/>
        <w:ind w:left="0"/>
        <w:jc w:val="both"/>
      </w:pPr>
      <w:r>
        <w:rPr>
          <w:rFonts w:ascii="Times New Roman"/>
          <w:b w:val="false"/>
          <w:i w:val="false"/>
          <w:color w:val="000000"/>
          <w:sz w:val="28"/>
        </w:rPr>
        <w:t>
      4) лекарственная форма и дозировка, концентрация;</w:t>
      </w:r>
    </w:p>
    <w:bookmarkEnd w:id="1996"/>
    <w:bookmarkStart w:name="z2643" w:id="1997"/>
    <w:p>
      <w:pPr>
        <w:spacing w:after="0"/>
        <w:ind w:left="0"/>
        <w:jc w:val="both"/>
      </w:pPr>
      <w:r>
        <w:rPr>
          <w:rFonts w:ascii="Times New Roman"/>
          <w:b w:val="false"/>
          <w:i w:val="false"/>
          <w:color w:val="000000"/>
          <w:sz w:val="28"/>
        </w:rPr>
        <w:t>
      5) сведения о регистрации заявленного ЛС в Республике Казахстан;</w:t>
      </w:r>
    </w:p>
    <w:bookmarkEnd w:id="1997"/>
    <w:bookmarkStart w:name="z2644" w:id="1998"/>
    <w:p>
      <w:pPr>
        <w:spacing w:after="0"/>
        <w:ind w:left="0"/>
        <w:jc w:val="both"/>
      </w:pPr>
      <w:r>
        <w:rPr>
          <w:rFonts w:ascii="Times New Roman"/>
          <w:b w:val="false"/>
          <w:i w:val="false"/>
          <w:color w:val="000000"/>
          <w:sz w:val="28"/>
        </w:rPr>
        <w:t>
      6) фармакологическое действие ЛС;</w:t>
      </w:r>
    </w:p>
    <w:bookmarkEnd w:id="1998"/>
    <w:bookmarkStart w:name="z2645" w:id="1999"/>
    <w:p>
      <w:pPr>
        <w:spacing w:after="0"/>
        <w:ind w:left="0"/>
        <w:jc w:val="both"/>
      </w:pPr>
      <w:r>
        <w:rPr>
          <w:rFonts w:ascii="Times New Roman"/>
          <w:b w:val="false"/>
          <w:i w:val="false"/>
          <w:color w:val="000000"/>
          <w:sz w:val="28"/>
        </w:rPr>
        <w:t>
      7) фармакологическая группа ЛС и АТХ код;</w:t>
      </w:r>
    </w:p>
    <w:bookmarkEnd w:id="1999"/>
    <w:bookmarkStart w:name="z2646" w:id="2000"/>
    <w:p>
      <w:pPr>
        <w:spacing w:after="0"/>
        <w:ind w:left="0"/>
        <w:jc w:val="both"/>
      </w:pPr>
      <w:r>
        <w:rPr>
          <w:rFonts w:ascii="Times New Roman"/>
          <w:b w:val="false"/>
          <w:i w:val="false"/>
          <w:color w:val="000000"/>
          <w:sz w:val="28"/>
        </w:rPr>
        <w:t>
      8) показания к применению согласно инструкции по применению лекарственного средства;</w:t>
      </w:r>
    </w:p>
    <w:bookmarkEnd w:id="2000"/>
    <w:bookmarkStart w:name="z2647" w:id="2001"/>
    <w:p>
      <w:pPr>
        <w:spacing w:after="0"/>
        <w:ind w:left="0"/>
        <w:jc w:val="both"/>
      </w:pPr>
      <w:r>
        <w:rPr>
          <w:rFonts w:ascii="Times New Roman"/>
          <w:b w:val="false"/>
          <w:i w:val="false"/>
          <w:color w:val="000000"/>
          <w:sz w:val="28"/>
        </w:rPr>
        <w:t>
      9) способ применения.</w:t>
      </w:r>
    </w:p>
    <w:bookmarkEnd w:id="2001"/>
    <w:bookmarkStart w:name="z2648" w:id="2002"/>
    <w:p>
      <w:pPr>
        <w:spacing w:after="0"/>
        <w:ind w:left="0"/>
        <w:jc w:val="both"/>
      </w:pPr>
      <w:r>
        <w:rPr>
          <w:rFonts w:ascii="Times New Roman"/>
          <w:b w:val="false"/>
          <w:i w:val="false"/>
          <w:color w:val="000000"/>
          <w:sz w:val="28"/>
        </w:rPr>
        <w:t>
      3. Заключение по результатам профессиональной экспертизы для включения в Казахстанский национальный лекарственный формуляр:</w:t>
      </w:r>
    </w:p>
    <w:bookmarkEnd w:id="2002"/>
    <w:bookmarkStart w:name="z2649" w:id="2003"/>
    <w:p>
      <w:pPr>
        <w:spacing w:after="0"/>
        <w:ind w:left="0"/>
        <w:jc w:val="both"/>
      </w:pPr>
      <w:r>
        <w:rPr>
          <w:rFonts w:ascii="Times New Roman"/>
          <w:b w:val="false"/>
          <w:i w:val="false"/>
          <w:color w:val="000000"/>
          <w:sz w:val="28"/>
        </w:rPr>
        <w:t>
      1) информация о наличии действующего регистрационного удостоверения в Республике Казахстан лекарственного средства;</w:t>
      </w:r>
    </w:p>
    <w:bookmarkEnd w:id="2003"/>
    <w:bookmarkStart w:name="z2650" w:id="2004"/>
    <w:p>
      <w:pPr>
        <w:spacing w:after="0"/>
        <w:ind w:left="0"/>
        <w:jc w:val="both"/>
      </w:pPr>
      <w:r>
        <w:rPr>
          <w:rFonts w:ascii="Times New Roman"/>
          <w:b w:val="false"/>
          <w:i w:val="false"/>
          <w:color w:val="000000"/>
          <w:sz w:val="28"/>
        </w:rPr>
        <w:t>
      2) информация о наличии лекарственного средства в Перечне орфанных заболеваний и лекарственных средств для их лечения (орфанных), определенном согласно пункту 3 статьи 177 Кодекса;</w:t>
      </w:r>
    </w:p>
    <w:bookmarkEnd w:id="2004"/>
    <w:bookmarkStart w:name="z2651" w:id="2005"/>
    <w:p>
      <w:pPr>
        <w:spacing w:after="0"/>
        <w:ind w:left="0"/>
        <w:jc w:val="both"/>
      </w:pPr>
      <w:r>
        <w:rPr>
          <w:rFonts w:ascii="Times New Roman"/>
          <w:b w:val="false"/>
          <w:i w:val="false"/>
          <w:color w:val="000000"/>
          <w:sz w:val="28"/>
        </w:rPr>
        <w:t>
      3) информация о клинической эффективности лекарственного средства по зарегистрированным показаниям к применению, соответствующей соотношению уровней доказательности I и II и градаций рекомендаций А и В, по шкале разработанной Оксфордским Центром доказательной медицины в соответствии с приложением 45 к настоящим Правилам, подтвержденные результатами клинических исследований высокого методологического качества в казахстанских и международных признанных источниках;</w:t>
      </w:r>
    </w:p>
    <w:bookmarkEnd w:id="2005"/>
    <w:bookmarkStart w:name="z2652" w:id="2006"/>
    <w:p>
      <w:pPr>
        <w:spacing w:after="0"/>
        <w:ind w:left="0"/>
        <w:jc w:val="both"/>
      </w:pPr>
      <w:r>
        <w:rPr>
          <w:rFonts w:ascii="Times New Roman"/>
          <w:b w:val="false"/>
          <w:i w:val="false"/>
          <w:color w:val="000000"/>
          <w:sz w:val="28"/>
        </w:rPr>
        <w:t>
      4) информация о безопасности лекарственного средства по зарегистрированным показаниям к применению, соответствующей соотношению уровней доказательности I и II и градаций рекомендаций А и В, по шкале разработанной Оксфордским Центром доказательной медицины в соответствии с приложением 45 к настоящим Правилам, подтвержденные результатами клинических исследований высокого методологического качества в казахстанских и международных признанных источниках;</w:t>
      </w:r>
    </w:p>
    <w:bookmarkEnd w:id="2006"/>
    <w:bookmarkStart w:name="z2653" w:id="2007"/>
    <w:p>
      <w:pPr>
        <w:spacing w:after="0"/>
        <w:ind w:left="0"/>
        <w:jc w:val="both"/>
      </w:pPr>
      <w:r>
        <w:rPr>
          <w:rFonts w:ascii="Times New Roman"/>
          <w:b w:val="false"/>
          <w:i w:val="false"/>
          <w:color w:val="000000"/>
          <w:sz w:val="28"/>
        </w:rPr>
        <w:t>
      5) информация по заболеваниям, являющимися зарегистрированным показаниям к применению лекарственного средства в структуре заболеваемости населения Республики Казахстан, по данным официальных электронных информационных ресурсов и информационных систем созданным согласно подпункту 30 статьи 7 Кодекса, а также опубликованных статистических сборников уполномоченного органа или эпидемилогических исследований;</w:t>
      </w:r>
    </w:p>
    <w:bookmarkEnd w:id="2007"/>
    <w:bookmarkStart w:name="z2654" w:id="2008"/>
    <w:p>
      <w:pPr>
        <w:spacing w:after="0"/>
        <w:ind w:left="0"/>
        <w:jc w:val="both"/>
      </w:pPr>
      <w:r>
        <w:rPr>
          <w:rFonts w:ascii="Times New Roman"/>
          <w:b w:val="false"/>
          <w:i w:val="false"/>
          <w:color w:val="000000"/>
          <w:sz w:val="28"/>
        </w:rPr>
        <w:t>
      6) информация о наличии в рекомендациях клинических протоколов Республики Казахстан в соответствии с показаниями к применению;</w:t>
      </w:r>
    </w:p>
    <w:bookmarkEnd w:id="2008"/>
    <w:bookmarkStart w:name="z2655" w:id="2009"/>
    <w:p>
      <w:pPr>
        <w:spacing w:after="0"/>
        <w:ind w:left="0"/>
        <w:jc w:val="both"/>
      </w:pPr>
      <w:r>
        <w:rPr>
          <w:rFonts w:ascii="Times New Roman"/>
          <w:b w:val="false"/>
          <w:i w:val="false"/>
          <w:color w:val="000000"/>
          <w:sz w:val="28"/>
        </w:rPr>
        <w:t>
      7) информация о наличии в рекомендациях международных (европейских) клинических руководств</w:t>
      </w:r>
    </w:p>
    <w:bookmarkEnd w:id="2009"/>
    <w:bookmarkStart w:name="z2656" w:id="2010"/>
    <w:p>
      <w:pPr>
        <w:spacing w:after="0"/>
        <w:ind w:left="0"/>
        <w:jc w:val="both"/>
      </w:pPr>
      <w:r>
        <w:rPr>
          <w:rFonts w:ascii="Times New Roman"/>
          <w:b w:val="false"/>
          <w:i w:val="false"/>
          <w:color w:val="000000"/>
          <w:sz w:val="28"/>
        </w:rPr>
        <w:t>
      8) информация о наличии в рекомендациях, протоколов стран-членов Организации экономического сотрудничества и развития (ОЭСР);</w:t>
      </w:r>
    </w:p>
    <w:bookmarkEnd w:id="2010"/>
    <w:bookmarkStart w:name="z2657" w:id="2011"/>
    <w:p>
      <w:pPr>
        <w:spacing w:after="0"/>
        <w:ind w:left="0"/>
        <w:jc w:val="both"/>
      </w:pPr>
      <w:r>
        <w:rPr>
          <w:rFonts w:ascii="Times New Roman"/>
          <w:b w:val="false"/>
          <w:i w:val="false"/>
          <w:color w:val="000000"/>
          <w:sz w:val="28"/>
        </w:rPr>
        <w:t>
      9) информация о наличии в списке основных лекарственных средств Всемирной организации здравоохранения (в том числе для детей);</w:t>
      </w:r>
    </w:p>
    <w:bookmarkEnd w:id="2011"/>
    <w:bookmarkStart w:name="z2658" w:id="2012"/>
    <w:p>
      <w:pPr>
        <w:spacing w:after="0"/>
        <w:ind w:left="0"/>
        <w:jc w:val="both"/>
      </w:pPr>
      <w:r>
        <w:rPr>
          <w:rFonts w:ascii="Times New Roman"/>
          <w:b w:val="false"/>
          <w:i w:val="false"/>
          <w:color w:val="000000"/>
          <w:sz w:val="28"/>
        </w:rPr>
        <w:t>
      10) информация о наличии в Британском национальном лекарственном формуляре (в том числе для детей);</w:t>
      </w:r>
    </w:p>
    <w:bookmarkEnd w:id="2012"/>
    <w:bookmarkStart w:name="z2659" w:id="2013"/>
    <w:p>
      <w:pPr>
        <w:spacing w:after="0"/>
        <w:ind w:left="0"/>
        <w:jc w:val="both"/>
      </w:pPr>
      <w:r>
        <w:rPr>
          <w:rFonts w:ascii="Times New Roman"/>
          <w:b w:val="false"/>
          <w:i w:val="false"/>
          <w:color w:val="000000"/>
          <w:sz w:val="28"/>
        </w:rPr>
        <w:t>
      11) информация о наличии в возмещаемых списках и формулярах стран ОЭСР;</w:t>
      </w:r>
    </w:p>
    <w:bookmarkEnd w:id="2013"/>
    <w:bookmarkStart w:name="z2660" w:id="2014"/>
    <w:p>
      <w:pPr>
        <w:spacing w:after="0"/>
        <w:ind w:left="0"/>
        <w:jc w:val="both"/>
      </w:pPr>
      <w:r>
        <w:rPr>
          <w:rFonts w:ascii="Times New Roman"/>
          <w:b w:val="false"/>
          <w:i w:val="false"/>
          <w:color w:val="000000"/>
          <w:sz w:val="28"/>
        </w:rPr>
        <w:t>
      12) информация о наличии регистрации лекарственных препаратов в странах региона Международной конференции по гармонизации технических требований к регистрации лекарственных препаратов для медицинского применения (ICH);</w:t>
      </w:r>
    </w:p>
    <w:bookmarkEnd w:id="2014"/>
    <w:bookmarkStart w:name="z2661" w:id="2015"/>
    <w:p>
      <w:pPr>
        <w:spacing w:after="0"/>
        <w:ind w:left="0"/>
        <w:jc w:val="both"/>
      </w:pPr>
      <w:r>
        <w:rPr>
          <w:rFonts w:ascii="Times New Roman"/>
          <w:b w:val="false"/>
          <w:i w:val="false"/>
          <w:color w:val="000000"/>
          <w:sz w:val="28"/>
        </w:rPr>
        <w:t>
      13) информация о наличии регистрации лекарственных препаратов в странах ОЭСР;</w:t>
      </w:r>
    </w:p>
    <w:bookmarkEnd w:id="2015"/>
    <w:bookmarkStart w:name="z2662" w:id="2016"/>
    <w:p>
      <w:pPr>
        <w:spacing w:after="0"/>
        <w:ind w:left="0"/>
        <w:jc w:val="both"/>
      </w:pPr>
      <w:r>
        <w:rPr>
          <w:rFonts w:ascii="Times New Roman"/>
          <w:b w:val="false"/>
          <w:i w:val="false"/>
          <w:color w:val="000000"/>
          <w:sz w:val="28"/>
        </w:rPr>
        <w:t>
      14) информация о наличии регистрации лекарственных препаратов в странах регистрации по централизованной процедуре компетентным органом Европейского Союза;</w:t>
      </w:r>
    </w:p>
    <w:bookmarkEnd w:id="2016"/>
    <w:bookmarkStart w:name="z2663" w:id="2017"/>
    <w:p>
      <w:pPr>
        <w:spacing w:after="0"/>
        <w:ind w:left="0"/>
        <w:jc w:val="both"/>
      </w:pPr>
      <w:r>
        <w:rPr>
          <w:rFonts w:ascii="Times New Roman"/>
          <w:b w:val="false"/>
          <w:i w:val="false"/>
          <w:color w:val="000000"/>
          <w:sz w:val="28"/>
        </w:rPr>
        <w:t>
      15) информация о наличии процедуры переквалификации ВОЗ или включение в перечень ВОЗ преквалифицированных лекарственных средств, предназначенных для борьбы с ВИЧ, туберкулезом, гепатитом и другими болезнями;</w:t>
      </w:r>
    </w:p>
    <w:bookmarkEnd w:id="20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