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8186" w14:textId="e2e8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декабря 2025 года № 4/772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приказом исполняющего обязанности Министра водных ресурсов и ирригации Республики Казахстан от 24 июля 2025 года №181-НҚ "Об утверждении Типовых правил эксплуатации ирригационных и коллекторно-дренажных систем",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ирригационных и коллекторно-дренажных систем города Алматы.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экологии и окружающей среды города Алматы" в установленном действующим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города Алматы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____________ 2025 года №____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города Алматы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приказом исполняющего обязанности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 и определяют порядок эксплуатации ирригационных и коллекторно-дренажных систем (далее - Систем).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- это дренажные системы предназначенные для понижения уровня грунтовых вод путем отвода излишнего их объема за пределами массива орошения;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кодексом Республики Казахстан (далее - собственник).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