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2438" w14:textId="18b2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июля 2025 года № 3/518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 пунктами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(зарегистрировано в Реестре государственной регистрации нормативных правовых актов № 20209),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3/518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Mn13, хелат марганца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