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86b3b" w14:textId="8186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Щербактинского районного маслихата от 24 декабря 2024 года № 108/37 "О Щербактинском районном бюджете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2 декабря 2025 года № 152/51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Щербактинский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"О Щербактинском районном бюджете на 2025 - 2027 годы" от 24 декабря 2024 года № 108/37 (зарегистрированное в Реестре государственной регистрации нормативных правовых актов за № 204615)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Щербактинский районный бюджет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3785875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1605212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71616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2107348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5493673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-563 тысячи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64878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65441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-1707235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1707235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районном бюджете целевые текущие трансферты на 2025 год бюджетам сельских округов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32958 тысяч тенге – на организацию и функционирование системы освещения;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10181 тысяча тенге – на благоустройство детских площадок;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10581 тысяча тенге – на благоустройство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17757 тысяч тенге – на ремонт и установку спортивных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540174 тысячи тенге – на проведение капитального и среднего ремонта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 тысячи тенге – на текущие расходы государственных органов;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Смаилханова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 № 152/51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108/37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1753531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-1707235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