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8c4a" w14:textId="1d78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2024 года № 108/37 "О Щербактинском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10 ноября 2025 года № 145/49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Щербактинском районном бюджете на 2025 - 2027 годы" от 24 декабря 2024 года № 108/37 (зарегистрированное в Реестре государственной регистрации нормативных правовых актов за № 204615)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Щербактинский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3734758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1602633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2066858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5442556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-2990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-1704808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1704808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целевые текущие трансферты на 2025 год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32958 тысяч тенге – на организацию и функционирование системы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10181 тысяча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10581 тысяча тенге – на благоустройство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17757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474236 тысяч тенге – на проведение капитального и среднего ремонта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тысячи тенге – на текущие расходы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Смаилханова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145/49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