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e69b" w14:textId="156e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декабря 2024 года № 108/37 "О Щербактинском районном бюджете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20 мая 2025 года № 131/44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 Щербактинском районном бюджете на 2025 - 2027 годы" от 24 декабря 2024 года № 108/37 (зарегистрированное в Реестре государственной регистрации нормативных правовых актов за № 204615)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Щербактинский районный бюджет на 2025 - 2027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3798736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1594249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48482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2155328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5014781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-2990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-1213055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1213055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районном бюджете целевые текущие трансферты на 2025 год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43568 тысяч тенге - на организацию и функционирование системы освещения;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14000 тысяч тенге - на благоустройство детских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13226 тысяч тенге - на благоустройство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25797 тысяч тенге - на ремонт и установку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505247 тысяч тенге - на проведение капитального и среднего ремонта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7938 тысяч тенге - на текущие расходы государственных органов;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Смаилханова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2025 года № 131/44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108/37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