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4353" w14:textId="8aa4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Мичуринского cельского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Мичуринского cельского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127 468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25 796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133 777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Мичуринского cельского округа на 2026 год объем субвенции, передаваемой из районного бюджета в сумме 90 288 тысяч тенге.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Мичуринского cельского округа на 2026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40/338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cельского округа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40/338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cельского округа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