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fd7a" w14:textId="086f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Кенесского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Кенесского cельского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316 603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289 244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319 523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-2 920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Кенесского cельского округа на 2026 год объем субвенции, передаваемой из районного бюджета в сумме 120 498 тысяч тенге.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Кенесского cельского округа на 2026 год (с изменениями)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