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0b86" w14:textId="9c40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маслихата района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27 ноября 2025 года № 166/38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района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166/38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Аққулы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8 апреля 2019 года № 198/39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Аққулы" (зарегистрировано в Реестре государственной регистрации нормативных правовых актов за № 6294);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21 сентября 2022 года № 101/20 "О внесении изменений в решение маслихата района Аққулы от 8 апреля 2019 года № 198/39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Аққулы" (зарегистрировано в Реестре государственной регистрации нормативных правовых актов за № 171833);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12 сентября 2023 года № 34/7 "О внесении изменения в решение маслихата района Аққулы от 8 апреля 2019 года № 198/39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Аққулы" (зарегистрировано в Реестре государственной регистрации нормативных правовых актов за № 186009).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