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e750" w14:textId="9f2e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Иртышского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8 декабря 2025 года № 145-43-8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Иртышского района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