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7b19" w14:textId="0fd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17 декабря 2025 года № 210/8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Железинский районный бюджет на 2026 - 2028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–4044482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2349012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1622016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4044482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36552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36552тысячи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2026 год в сумме 152473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 субвенций, передаваемых из областного бюджета в общей сумме 962797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 субвенций, передаваемых из районного бюджета в бюджеты сельских округов, в общей сумме 519435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 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2027 год объем субвенций, передаваемых из районного бюджета в бюджеты сельских округов, в общей сумме 513383 тысячи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 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2028 год объем субвенций, передаваемых из районного бюджета в бюджеты сельских округов, в общей сумме 563991 тысяча тенге,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 тысяч тенге.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районного бюджета объемы целевых трансфертов общего характера согласно приложению 4.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целевые текущие трансферты бюджетам сельских округов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631485 тысяч тенге – на проведение среднего ремонта и содержания дорог и улиц населенных пунктов.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в Железинском районном бюджете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адресную социальную помощь, дополнительную помощь детям с 1 года до 6 лет включительно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(штатные и внештатные сотрудники гос.органов, оборона)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действующих пожарных постов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основного долга по займам для приобретения жилья для социально-уязвимых слоев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для приобретения жилья для социально-уязвимых слоев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в рамках программы "Дорожная карта занятости" за 2020 и 2021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