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0ea8" w14:textId="f9d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2024 года № 172/29 "О бюджете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16 мая 2025 года № 201/34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2024 года № 172/29 "О бюджете города Аксу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- 19214605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14616402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- 63324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806089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- 3728790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- 15944666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236203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- 451623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- 3433976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- 58000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- 2975736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- 2975736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сельских округов на 2025 год предусмотрены целевые трансферты из вышестоящих бюджетов в объеме 895593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32083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31603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31603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- 64406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64166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18282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- 69728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69728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12237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16433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9755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- 28916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28916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- 42789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- 97003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97003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23400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24109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- 122613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122613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84501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- 88124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88124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85224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331931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на 2025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10,0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- 15,0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- 15,0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на 2026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9,0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- 43,0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- 43,0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на 2027 год распределение общей суммы поступлений от налогов в областной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9,0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и с доходов иностранных граждан, не облагаемых у источника выплаты - 43,0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- 43,0 процента".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201/34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