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f162" w14:textId="c69f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Жетекши города Павлодара на 2025 -2029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230/26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Жетекши города Павлодара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Павлодарской области "Об утверждении Плана по управлению пастбищами и их использованию села Жетекши города Павлодара на 2024 - 2025 годы" от 27 апреля 2023 года № 18/2 (зарегистрировано в Реестре государственной регистрации нормативных правовых актов под № 180487).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230/26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села Жетекши на 2025 - 2029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селу Жетекши города Павлодара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села Жетекши на 2025 - 2029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села Жетекши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села Жетекши,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но- территориальн 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 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6,8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2765 голов выпасаются на общественных пастбищах, площадью 0,842 тысяч гектаров, 0 голов выпасаются на отгонных пастбищах, площадью 0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Житняковые на каштановых маломощных легкосуглинистых почвах. а) житняково-австрискополынная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(перей гребновидный,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Житняковые на каштановых маломощных легкосуглинистых почвах. б) злаково-полынная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(перей гребновидный,ковыль красноватый, полынь австрийская, полынь эстрагон)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Житняковые на каштановых маломощных легкосуглинистых почвах. в) австрийскополынно-злаковая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(перей гребновидный, , полынь австрийская,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на каштановых маломощных легкосуглинистых почвах. а) злаково- австрийскополынная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борозчатая,перей гребновидный, 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</w:t>
      </w:r>
      <w:r>
        <w:br/>
      </w:r>
      <w:r>
        <w:rPr>
          <w:rFonts w:ascii="Times New Roman"/>
          <w:b/>
          <w:i w:val="false"/>
          <w:color w:val="000000"/>
        </w:rPr>
        <w:t>для прогона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идентификацион- 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номер/индивиду- альный идентификацион- 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города Павлодара" Адрес: Павлодарская область, город Павлодар, ул. Кривенко, 25, каб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(7182) 618807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ozopavlodar111@mail.ru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 -территориальной единицы в разрезе категорий</w:t>
      </w:r>
      <w:r>
        <w:br/>
      </w:r>
      <w:r>
        <w:rPr>
          <w:rFonts w:ascii="Times New Roman"/>
          <w:b/>
          <w:i w:val="false"/>
          <w:color w:val="000000"/>
        </w:rPr>
        <w:t>земель, на которой указывается границы, площади и виды пастбищ,</w:t>
      </w:r>
      <w:r>
        <w:br/>
      </w:r>
      <w:r>
        <w:rPr>
          <w:rFonts w:ascii="Times New Roman"/>
          <w:b/>
          <w:i w:val="false"/>
          <w:color w:val="000000"/>
        </w:rPr>
        <w:t>в том числе отгонных, сезонных, аридных и культурных, сведения об</w:t>
      </w:r>
      <w:r>
        <w:br/>
      </w:r>
      <w:r>
        <w:rPr>
          <w:rFonts w:ascii="Times New Roman"/>
          <w:b/>
          <w:i w:val="false"/>
          <w:color w:val="000000"/>
        </w:rPr>
        <w:t>их собственниках или землепользователях на основании правоустанавливающих</w:t>
      </w:r>
      <w:r>
        <w:br/>
      </w:r>
      <w:r>
        <w:rPr>
          <w:rFonts w:ascii="Times New Roman"/>
          <w:b/>
          <w:i w:val="false"/>
          <w:color w:val="000000"/>
        </w:rPr>
        <w:t>и идентификационных документов на земельный участок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371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а также скотомогильников (биометрических ям),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сервитуты для прогона сельскохозяйственных животных, скотопрогонные</w:t>
      </w:r>
      <w:r>
        <w:br/>
      </w:r>
      <w:r>
        <w:rPr>
          <w:rFonts w:ascii="Times New Roman"/>
          <w:b/>
          <w:i w:val="false"/>
          <w:color w:val="000000"/>
        </w:rPr>
        <w:t>трассы, объекты пастбищной инфраструктуры, местоположения</w:t>
      </w:r>
      <w:r>
        <w:br/>
      </w:r>
      <w:r>
        <w:rPr>
          <w:rFonts w:ascii="Times New Roman"/>
          <w:b/>
          <w:i w:val="false"/>
          <w:color w:val="000000"/>
        </w:rPr>
        <w:t>скотомогильников (биометрических ям)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 предоставлены</w:t>
      </w:r>
      <w:r>
        <w:br/>
      </w:r>
      <w:r>
        <w:rPr>
          <w:rFonts w:ascii="Times New Roman"/>
          <w:b/>
          <w:i w:val="false"/>
          <w:color w:val="000000"/>
        </w:rPr>
        <w:t>в землепользование пастбищепользователям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339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населения,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371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 оросительным</w:t>
      </w:r>
      <w:r>
        <w:br/>
      </w:r>
      <w:r>
        <w:rPr>
          <w:rFonts w:ascii="Times New Roman"/>
          <w:b/>
          <w:i w:val="false"/>
          <w:color w:val="000000"/>
        </w:rPr>
        <w:t>или обводнительным каналам, трубчатым или шахтным колодцам),</w:t>
      </w:r>
      <w:r>
        <w:br/>
      </w:r>
      <w:r>
        <w:rPr>
          <w:rFonts w:ascii="Times New Roman"/>
          <w:b/>
          <w:i w:val="false"/>
          <w:color w:val="000000"/>
        </w:rPr>
        <w:t>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пастбищах, на которой указываются границы и площади</w:t>
      </w:r>
      <w:r>
        <w:br/>
      </w:r>
      <w:r>
        <w:rPr>
          <w:rFonts w:ascii="Times New Roman"/>
          <w:b/>
          <w:i w:val="false"/>
          <w:color w:val="000000"/>
        </w:rPr>
        <w:t>отгонных пастбищ для размещения сельскохозяйственных животных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73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входящих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258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