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955b" w14:textId="c0a9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организации деятельности службы горюче-смазочных материалов в воинских частях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ноября 2025 года № 508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60-19)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деятельности службы горюче-смазочных материалов в воинских частях гражданской обороны.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508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организации деятельности службы горюче-смазочных материалов в воинских частях гражданской обороны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организации деятельности службы горюче-смазочных материалов в воинских частях гражданской обороны (далее – Правила) разработаны в соответствии с подпунктом 60-19)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организации деятельности службы горюче-смазочных материалов в воинских частях гражданской обороны (далее – воинские части).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Горюче-смазочные материалы (далее – ГСМ) являются одним из основных видов материально-технических средств, предназначеных для обеспечения эксплуатации, ремонта и хранения вооружения и военной техники.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техническим средствам службы ГСМ относятся: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транспортировки и заправки;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для перекачки, хранения и подогрева;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 очистки и контроля качества;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подвижные ремонтные мастерские, полевые магистральные складские трубопроводы.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воинских частей ГСМ и специальными жидкостями осуществляется по годовым заявкам воинских частей, в пределах выделенных лимитов финансиварования.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Функции службы ГСМ включают: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планирование, организацию и контроль обеспечения ГСМ и оборудованием;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норм запасов и порядка их хранения;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накопление, хранение, учет, освежение и рациональное использование запасов;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качества и техническое обслуживание оборудования;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личного состава;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заявок и представление данных в Комитет по гражданской обороне и воинским частям Министерства по чрезвычайным ситуациям Республики Казахстан (далее - КГОиВЧ);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рационального расходования и экономии ГСМ;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мер безопасности и пожарной защиты;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другими службами тыла;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учета и отчетности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руководство деятельностью службы ГСМ осуществляет КГОиВЧ.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управления службы ГСМ: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Министерства по чрезвычайным ситуациям Республики Казахстан (далее – МЧС РК) – КГОиВЧ;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воинских частей – начальник службы ГСМ;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должность не предусмотрена – назначается офицер приказом командира части.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подразделениям службы ГСМ относятся: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подразделения подвоза и заправки;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склады (базы) ГСМ;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ремонтные мастерские;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лаборатории контроля качества;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пункты заправки.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ГСМ выполняет возложенные на нее задачи во взаимодействии с соответствующими службами части.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службы ГСМ представляют информацию, предусмотренную табелем отчетности в КГОиВЧ и порядка предоставления информации по табелю отчетности.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Начальник службы ГСМ подчиняется заместителю командира по тылу 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готовит службу к обеспечению;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снабжает части;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соблюдает лимиты и правила учета;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хранение и контроль качества;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готовит личный состав;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безопасность и пожарную защиту;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учет и отчетность.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ГСМ и оборудованием осуществляется по схеме: КГОиВЧ – воинская часть – подразделение.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воинские части с небольшим расходом ГСМ могут прикрепляться на правах подразделений на обеспечение к одной из ближайших воинских частей, имеющих самостоятельную службу ГСМ. В этих случаях личный состав службы ГСМ (младшие специалисты) прикрепляемый на обеспечение воинских частей привлекается к работе по специальности.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зачисления воинской части на обеспечение является приказ Министра по чрезвычайным ситуация Республики Казахстан.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Обеспечение ГСМ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ГСМ отпускаются воинским частям на основании годовых заявок, утвержденных командирами и согласованных с КГОиВЧ.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Лимит расхода ГСМ устанавливается КГОиВЧ на основании анализа потребности, фактического расхода и выделенного финансирования.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ГСМ осуществляется исходя из норм расхода топлива и количества техники. 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потребности в ГСМ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Годовая потребность в ГСМ определяется на основании заявок воинских частей и утверждается КГОиВЧ с учетом средних рыночных цен по двум и более источникам.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Заявки представляются в сроки, установленные КГОиВЧ, в соответствии с табелем отчетности.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Годовые расчеты и заявки на ГСМ составляются на основании: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данных о численности военной техники по видам, типам, группам эксплуатации и маркам машин;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годовых норм эксплуатации военной техники (моторесурсов);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планов накопления запасов;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 расхода и таблиц применения ГСМ на военной технике;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расчетов потребности в ГСМ для заправки, обкатки и опробования военной техники неприкосновенного запаса в соответствии с установленными нормами;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расчетов-заявок начальников служб (командиров подразделений) на ГСМ для производственно-технических и хозяйственных нужд;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данных о фактическом расходе, наличии ГСМ и об использовании моторесурсов по видам военной техники.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составления расчетов и заявок на ГСМ являются: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предварительные расчеты к планам боевой подготовки на планируемый год;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планы ремонта военной техники.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составления годовых заявок на ГСМ используются заявки воинских частей на год, предшествующий планируемому году.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Годовые заявки и расчеты потребности в ГСМ составляются на списочное наличие техники по состоянию на 31 декабря предшествующего года.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Потребность уточняется на основании анализа фактического расхода и возможностей экономии.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обеспечения воинских частей ГСМ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Обеспечение воинских частей ГСМ осуществляется по централизованному плану КГОиВЧ либо самостоятельно на основании утвержденных заявок и лимитов.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КГОиВЧ или воинская часть организует заключение договоров и поставку ГСМ в установленные сроки, контролируя своевременность доставки и качество поставляемого топлива.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Командиры воинских частей утверждают планы обеспечения ГСМ и обеспечивают контроль за их исполнением в установленные сроки.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Поставка ГСМ осуществляется автомобильным и железнодорожным транспортом в зависимости от удаленности и условий размещения частей.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Получение, хранение и отпуск ГСМ производятся с оформлением установленных документов (актов, накладных, карточек учета).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Начальник службы ГСМ отвечает за правильность хранения, выдачу и сохранность ГСМ. 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Хранение ГСМ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Хранение ГСМ осуществляется на складах и базах, оборудованных резервуарами и емкостями, соответствующими требованиям пожарной безопасности и технического регламента.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 допускается хранение различных сортов топлива в одной емкости и смешение их остатков.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Учет и хранение масел осуществляются отдельно от топлива, с указанием сорта и даты поступления.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складах ГСМ проводится регулярная дератизация, дезинсекция и проверка герметичности оборудования. Ответственный – начальник склада.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заправки военной техники ГСМ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Заправка техники организуется начальником службы ГСМ под руководством заместителя командира части по тылу. Командир части отвечает за безопасность и своевременность заправки.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Заправка техники производится при выключенных двигателях, наличии средств пожаротушения и соблюдении мер безопасности.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заправке допускаются лица, прошедшие инструктаж и проверку знаний требований безопасности.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 организацию заправки отвечает начальник службы ГСМ. Контроль за исполнением – на заместителя командира по тылу.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заправке запрещается курить, использовать открытый огонь, оставлять топливо без присмотра. Все операции фиксируются в журнале учета заправок.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перевозке воинских частей и подразделений по железной дороге, все машины до их погрузки в эшелон заправляются ГСМ с учетом условий перевозки. В состав эшелонов включаются штатные средства заправки и транспортирования, заполненные ГСМ.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 подготовку к заполнению баков машин и цистерн ГСМ (заправке), сохранность и качество ГСМ с момента налива его в баки машин и цистерны отвечают командиры подразделений и заместитель командира части по технике и вооружению.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Применение, нормирование и расходование ГСМ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Нормы расхода топлива и масел устанавливаются приказами командиров воинских частей для всех видов техники, оборудования и механизмов.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Контроль за соблюдением норм расхода осуществляют командиры частей и начальники служб ГСМ. Проверки проводятся ежеквартально, результаты фиксируются в акте.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Заместители командиров воинских частей по технике и вооружению (технической части) контролируют качество и правильность применения ГСМ на военной технике в соответствии с нормативной технической документацией.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контроля анализируются начальником службы ГСМ, предложения по экономии направляются заместителю командира по тылу.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сезонной смене топлива и масел начальник службы ГСМ организует полную замену остатков и промывку емкостей. Порядок проведения – по инструкции.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техники: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летний период эксплуатации дизельное топливо зимних марок в баках машин на летние марки не заменяется;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зимний период эксплуатации дизельное топливо летних марок в баках машин подлежит замене на зимние марки.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Смена сезонных смазочных материалов в двигателях, агрегатах трансмиссии в ходовой части производится: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учебно-боевых (учебных) и транспортных машинах – по мере отработки маслами эксплуатационных сроков, но не позже установленного срока перевода машин на сезонную эксплуатацию;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машинах, находящихся на хранении – при переводе их на сезонную эксплуатацию независимо от сроков работы масел и смазок.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военной техники, находящейся на длительном хранении, используются по возможности всесезонные масла с консервационными присадками (рабоче-консервационные масла).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всесезонных смазочных материалов в двигателях и агрегатах машин всех групп эксплуатации производится после отработки ими установленных эксплуатационных сроков.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Основаниями для списания ГСМ в расход являются: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бронемашинам, автомобильной, гусеничной и колесной техники – путевые листы;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специальным агрегатам – рабочий лист агрегата.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ГСМ списывается в расход по актам, утвержденным командиром воинской части.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Списание масла производится: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эксплуатируемой военной технике – по выдаче на машины;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машинах находящихся в консервации – по фактическому расходу.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Масла в системе смазки машин, находящихся в консервации, числятся в наличии.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Списание этилового спирта и его смесей производится на регламентные работы, ремонт оборудования и другие цели – по актам в пределах количеств, положенных по нормам расхода.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Этиловый спирт, используемый для приготовления водно-спиртовых, спиртоглицериновых и других смесей, списывается с учета по актам с оприходованием смесей.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актам на списание в расход этилового спирта, а также ядовитых технических жидкостей прилагается расчет возможного расхода их в соответствии с установленными нормами.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Расходом охлаждающей низкозамерзающей жидкости считается количество этой жидкости израсходованной в течение зимнего периода на восполнение эксплуатационных потерь и промывку системы охлаждения двигателей. Списание охлаждающей низкозамерзающей жидкости в расход производится в пределах установленных норм.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заправке ГСМ военной техники боевой, строевой групп и длительного хранения разрешается использовать ГСМ неприкосновенного запаса.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плановыми выводами и контрольными пусками этих машин ГСМ неприкосновенного запаса, имеющееся в баках, переводится на текущее снабжение с одновременной закладкой в неприкосновенный запас равного количества ГСМ в резервуарах и таре.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целях предотвращения нецелесообразного расходования ГСМ не допускается: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применять ГСМ не по прямому назначению или ГСМ высшей марки по сравнению с установленной маркой для данной военной техники;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жидкое топливо в котельных установках без разрешения, полученного в установленном порядке;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автотранспорт не по назначению, в том числе грузовые автомобили, вместо легковых;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перевозки личного состава, грузов и почты, а также использовать их для других целей в случаях, когда поставленная задача может быть выполнена в установленный срок с применением других видов транспорта;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эксплуатировать сверхштатную военную технику;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эксплуатировать неисправную военную технику, а также автомобили без спидометров и с неисправными спидометрами;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производить смешение различных видов марок ГСМ, масел и специальных жидкостей.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Эксплуатация и ремонт технических средств службы ГСМ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Правильная эксплуатация и техническое обслуживание технических средств являются основой их постоянной готовности и надежности.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Постоянная готовность обеспечивается: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квалификацией персонала, допускаемого к эксплуатации;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своевременным проведением обслуживания и ремонтов по графику;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соблюдением условий хранения и транспортировки.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Право эксплуатировать технические средства имеют воинские части, которым они положены по штату (табелю).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Командир воинской части вправе перераспределять расход моторесурса между однотипными техническими средствами в пределах годовой нормы, не превышая суммарный лимит.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Эксплуатация организуется на основании годового, квартального и месячного планов эксплуатации и ремонта. Использование технических средств допускается только по прямому назначению.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Техническое обслуживание оборудования, установленного на автомобильных шасси и прицепах, проводится одновременно с обслуживанием базового шасси.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Новые и отремонтированные технические средства проходят обкатку в соответствии с требованиями завода-изготовителя и ставятся на хранение только после полной обкатки.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Технические средства, не используемые более трех месяцев (в особых климатических условиях – одного месяца), ставятся на хранение приказом командира части.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За правильную эксплуатацию и готовность технических средств отвечают командиры частей, их заместители по тылу и технике, а также начальники службы ГСМ.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 эксплуатации технических средств допускаются лица, прошедшие специальную подготовку и инструктаж по безопасности.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Контроль за состоянием и исправностью технических средств проводится командирами подразделений, их заместителями по тылу и технике, а также начальниками службы ГСМ в соответствии с установленными графиками и требованиями нормативных документов.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Ремонт технических средств осуществляется с учетом межремонтных сроков, фактического технического состояния и данных эксплуатационного учета.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Текущий и средний ремонт технических средств, включая базовое шасси, выполняется силами ремонтных подразделений воинских частей. Капитальный ремонт осуществляется специализированными мастерскими.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Организация ремонта технических средств службы ГСМ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Потребность в ремонте технических средств воинских частей МЧС РК определяется и учитывается службой ГСМ по месту их дислокации. Ремонт выполняется в ремонтных мастерских, определенных КГОиВЧ.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Определение технического состояния и объема ремонтных работ осуществляется комиссией, назначаемой командиром воинской части. По результатам осмотра составляется акт технического состояния (для техники, требующей среднего или капитального ремонта).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технических средств, смонтированных на автомобильных шасси и прицепах, акты составляются отдельно – на шасси и на специальное оборудование.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Акт, формуляр и сопроводительные документы направляются в службу ГСМ для оформления наряда на ремонт.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преждевременном выходе из строя прилагается справка о причинах неисправности и принятых мерах.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Капитальный ремонт автомобильных средств заправки и транспортирования ГСМ выполняется по распоряжениям КГОиВЧ. 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Ведение делопроизводства службы ГСМ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Прием и сдача дел и должности начальника службы, начальника склада и ответственного исполнителя осуществляются в присутствии внутрипроверочной комиссии. Принимающий: 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сверяет фактические остатки материальных средств по книгам учета финансовой службы и службы ГСМ с данными складов и подразделений;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подтверждает правильность записей подписью в книгах учета;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наличие дел и подшитых документов по описи;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принимает по описи исполненные приходно-расходные документы, штампы, печати и бланки учета.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Перед сдачей дел и должности начальник службы, начальник склада или ответственный исполнитель: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все неучтенные операции в книги учета;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подшивают исполненные документы в дела;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составляют описи всех имеющихся книг, дел и неисполненных документов.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 акту приема и сдачи дел и должности прилагаются: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опись принятых дел и книг;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опись неисполненных приходно-расходных документов;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опись исполненных документов.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Организация учета и отчетности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Все материальные средства, находящиеся в воинской части, подлежат обязательному учету. Учет заключается в оформлении первичных документов и в своевременных записях всех приходно-расходных операций в книгах (карточках)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Учет наличия и движения материальных средств ведется во всех службах, складах, мастерских и подразделениях по количественным и качественным показателям (категории, степень годности). Учет осуществляется непрерывным, документальным и достоверным способом.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Данные учета отражают фактическое наличие, состояние и местонахождение материальных средств на каждый день, обеспечивая возможность определения степени обеспеченности подразделений и формирования отчетности установленной формы. 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Учетные документы в воинской части и подразделениях оформляются и ведутся по формам и в порядке, установленным действующими положениями, наставлениями и руководствами. Применение документов неустановленной формы не допускается.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Книги учета пронумеровываются, прошнуровываются, скрепляются печатью и подписываются начальником соответствующей службы. Карточки учета заверяются подписью начальника службы и печатью. На всех учетных документах указывается наименование воинской части.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оглавлении книги учета записываются все наименования материальных средств и номера страниц. Каждому предмету отводится отдельная страница (или несколько страниц) в порядке установленной номенклатуры.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Первоначальные записи выполняются по данным предыдущих книг, карточек учета и инвентаризационных описей. Последующие записи производятся на основании оформленных документов.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Все записи в учетных книгах и карточках выполняются разборчиво, без подчисток и помарок. Неверная запись зачеркивается одной линией так, чтобы можно было прочитать зачеркнутое, над ней делается правильная запись с подписью лица, ведущего учет.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конец года, при инвентаризации или при приеме-сдаче должности материально-ответственными лицами выводятся остатки материальных средств.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об остатках заверяются: в службе – начальником и старшим писарем, в подразделениях – лицом, ведущим учет.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и карточки учета ведутся до конца календарного года.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Документы на прием и отпуск материальных средств подписываются начальником службы и лицом, ведущим учет, а при отсутствии начальника – заместителем командира по тылу.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материальных средств другим воинским частям или организациям производится на основании письменного распоряжения: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воинскими частями МЧС РК – КГОиВЧ;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остальных случаях – вице-министра МЧС РК.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 приходных и расходных документах после перечисления всех материальных средств указывается итоговое количество наименований, записанное прописью, а свободная строка подчеркивается зигзагообразной линией.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Учетные документы после их подписания регистрируются в журнале регистрации учетных документов службы ГСМ. На основном документе и на каждом приложении проставляется один и тот же регистрационный номер.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или прием материальных средств по нерегистрированным документам не допускается.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Приходный или расходный документ считается исполненным, если по нему произведен отпуск (прием) материальных средств полностью или частично, но не более количества, указанного в документе. Недополученная или несданная часть оформляется отдельным документом.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(прием) материальных средств подтверждается подписями получателя (сдатчика) и лица, выдавшего (принявшего) их. Документ без подписей считается недействительным. 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Сверка учетных данных по ГСМ проводится ежемесячно, а по другим материальным средствам – не реже одного раза в три месяца.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сверки записываются в конце книг и карточек учета и подтверждаются подписями лиц, ее производивших.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приходных и расходных документах указывается номер книги (карточки) учета и страница, где сделана запись.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подшиваются в дела согласно утвержденной номенклатуре.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Книги, карточки и другие учетные документы оформляются и хранятся в порядке, установленном для делопроизводства.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Отчеты по материальному, техническому и другим видам обеспечения представляются в объеме и сроки, установленные табелем отчетности.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Датой документа считается дата его подписания, утверждения или дата события, зафиксированного в нем: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приказа и письма – дата подписания;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протокола и акта – дата события;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плана, отчета и других документов, требующих утверждения – дата утверждения.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указано в документе, дата вступления распорядительного документа в силу – день его получения адресатом.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указывается арабскими цифрами в формате "дд.мм.гг", например 02.01.25.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Учет, выдача, хранение, списание имущества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Учет ГСМ ведется в книге учета ГСМ с увязкой с путевыми листами. Заправка без оформленного путевого листа не допускается. При заправке нескольких частей – расходные ведомости по каждой части отдельно.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 окончании смены оформляется расходная ведомость, сверяется с путевыми листами и данными топливо-раздаточной колонки. Списание со склада – по книге учета на основании сверки.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Масла и ядовитые технические жидкости (далее – ЯТЖ) выдаются по накладной с указанием номеров машин, стоящих в плане технического обслуживания и ремонта. Учет расхода ведется в книге учета технического обслуживания и ремонта. Отработанные масла подлежат сдаче на склад ГСМ.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отсутствии пункта заправки (далее – ПЗ) заправка на автозаправочной станции по картам/талонам в пределах фондов. Учет по каждой марке в литрах, выдача – по ведомости.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Ежемесячная инвентаризация остатков на складе и в баках. По складу – акт,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бакам – ведомость остатков и талонов. Сличение с книгой учета и путевыми листами. Излишки приходуются. Недостачи в пределах норм естественной убыли списываются, сверх норм – расследование и списание по установленному порядку. Списывать потери по нормам при их фактическом отсутствии не допускается.</w:t>
      </w:r>
    </w:p>
    <w:bookmarkEnd w:id="205"/>
    <w:bookmarkStart w:name="z2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Делопроизводство, регистрация, утверждение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Документы формируются по номенклатуре дел, без черновиков и дубликатов. До 250 листов на дело. Раздельно постоянные и временные. Приложения большого объема – отдельные тома. Порядок размещения – по логике вопроса и хронологии.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Все входящие, исходящие и распорядительные документы подлежат регистрации в книге,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Документ, подлежащий утверждению, приобретает юридическую силу только с момента его утверждения.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Документы утверждаются соответствующими органами или должностными лицами, в компетенцию которых входит решение вопросов, изложенных в этих документах.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Утверждается следующие виды документов: 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(об организациях, учреждениях, их структурных подразделениях, совещательных органах и другие);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уставы учреждений и предприятий;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отчеты и балансы;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структура и штатные расписания;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текущие и перспективные планы;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акты контрольно-ревизионного характера и другие.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Утверждение документа производится двумя способами: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грифом утверждения;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изданием соответствующего распорядительного документа (постановления, решения, приказа). Оба способа утверждения имеет одинаковую юридическую силу.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Распорядительный документ издается в случаях, когда введение документа требует дополнительных действий и предписания.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Элементами грифа утверждения являются: слово УТВЕРЖДАЮ, наименование должности, личная подпись, инициалы и фамилия лица, утверждающего документ, дата утверждения.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Отметка об исполнении и направлении в дело: краткая справка (при отсутствии подтверждающего документа), пометка "в дело", номер дела, дата, подпись исполнителя/руководителя.</w:t>
      </w:r>
    </w:p>
    <w:bookmarkEnd w:id="223"/>
    <w:bookmarkStart w:name="z23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Назначение, характеристика и общие положения по работе войскового склада ГСМ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Войсковые склады ГСМ предназначены для приема, хранения и выдачи ГСМ, смазочных материалов, специальных жидкостей и технических средств службы ГСМ.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Войсковые склады ГСМ подразделяются на стационарные и полевые.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стационарным относятся склады, у которых основное технологическое оборудование для приема, хранения и выдачи ГСМ и технических средств представляют собой постоянные капитальные сооружения.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полевым относятся склады, у которых оборудование для приема, хранения и выдачи ГСМ представляет подвижные и передвижные технические средства, способные в сжатые сроки развертываться на местности в заданном районе.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Войсковые склады ГСМ укомплектовываются личным составом и техническими средствами согласно штатам, табелям и нормам.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Предназначение складов ГСМ полка, батальона: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ГСМ, выдача его подразделениям и на заправочные пункты;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установленных запасов ГСМ и технических средств.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 ГСМ предназначены для содержания установленных запасов ГСМ и обеспечения им частей.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Подразделения, обслуживания получают ГСМ через заправочные пункты.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Работа на войсковых складах ГСМ организуется согласно годовому хозяйственному плану воинской части, планам начальника службы ГСМ воинской части и начальника склада.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Планами предусматривается проведение следующих основных работ на складе: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хранение и выдача ГСМ и технических средств;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правильности хранения ГСМ и технических средств;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качественного состояния ГСМ и своевременности его освежения;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наличия ГСМ и технических средств и его соответствия учетным данным;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учетной и отчетной документации склада и проверка ее состояния;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мероприятий по обслуживанию и ремонту технических средств и сооружений склада;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за техническим состоянием мер и измерительных приборов, своевременное представление их для поверки и клеймения;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 и проверка калибровочных таблиц на резервуары и трубопроводы;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прием отработанных масел, специальных жидкостей и сдача (отправка) их по указанию довольствующего органа;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мероприятий по предотвращению загрязнения окружающей среды (водоемов, земельных участков, лесных массивов, атмосферы) ГСМ;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проверка правильности эксплуатации технических средств и оборудования склада;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склада к работе в весенне-летних и осенне-зимних условиях;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выполнение мероприятий по противопожарной охране и технике безопасности;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специальной подготовки и совершенствование практических навыков должностных лиц в работе на технических средствах.</w:t>
      </w:r>
    </w:p>
    <w:bookmarkEnd w:id="250"/>
    <w:bookmarkStart w:name="z25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Резервуары и тара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Резервуары для хранения ГСМ размещаются группами по видам и сортам нефтепродуктов. Каждая группа резервуаров оборудуется обвалованием, предотвращающим распространение проливов, с обеспечением отвода дождевых и талых вод.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Конструктивные и технические параметры резервуаров (тип, вместимость, расстояния между резервуарами и от строений, уклоны площадок, размеры обвалования и подъездных путей) определяются проектной документацией и соответствующими государственными стандартами и строительными нормами.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Каждый резервуар имеет паспорт, калибровочную таблицу и табличку с указанием марки, сорта и объема хранимого продукта, даты последней зачистки и анализа. Паспорт резервуара хранится на складе ГСМ.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Резервуары снабжаются устройствами для контроля уровня, температуры, дренажа и отбора проб, а также заземлением и средствами защиты от статического электричества. Заземляющие устройства проверяются не реже одного раза в год с оформлением акта.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Осмотр и техническое обслуживание резервуаров проводятся согласно графику, утвержденному командиром части.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осмотр – не реже одного раза в шесть месяцев.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– не реже одного раза в два года.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– по мере необходимости.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каждом осмотре проверяется герметичность, состояние арматуры, сварных швов, лестниц и площадок.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Зачистка резервуаров производится не реже одного раза в два года, а также при переходе на другую марку топлива. Работы выполняются механизированным способом либо вручную после дегазации, под руководством начальника службы ГСМ, с обязательным применением средств индивидуальной защиты. После зачистки составляется акт и делается отметка в паспорте резервуара.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Внутренние и наружные поверхности резервуаров, а также металлические конструкции окрашиваются антикоррозионными покрытиями. Подземные участки защищаются изоляцией в соответствии с установленными нормами.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Тара, предназначенная для хранения и перевозки ГСМ, исправная, чистая и плотно закрывается пробками с прокладками. Перед заполнением она очищается от остатков воды, грязи и ржавчины. Использование деревянных пробок и тары с повреждениями не допускается.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Порожняя тара хранится отдельно от наполненной. На каждой бочке и канистре несмываемой краской наносятся обозначения марки продукта, массы нетто и тары. У каждого штабеля вывешивается табличка с наименованием продукта и количеством единиц.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Зачищенная и отремонтированная тара допускается к дальнейшему использованию после осмотра ответственным лицом.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 из-под ядовитых или легковоспламеняющихся жидкостей подлежит промывке и хранится в специально выделенных, закрывающихся помещениях.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Все резервуары и тара подлежат опломбированию после заполнения или отбора проб. Нарушение пломб фиксируется актом и расследуется.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Работы, связанные с обслуживанием резервуаров и тары, выполняются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и ремонте резервуаров для нефти и нефтепродуктов, утвержденные приказом Министра по чрезвычайным ситуациям Республики Казахстан от 15 июня 2021 года № 286 (зарегистрирован в Реестре государственной регистрации нормативных правовых актов под №23068) и </w:t>
      </w:r>
      <w:r>
        <w:rPr>
          <w:rFonts w:ascii="Times New Roman"/>
          <w:b w:val="false"/>
          <w:i w:val="false"/>
          <w:color w:val="000000"/>
          <w:sz w:val="28"/>
        </w:rPr>
        <w:t>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приказом Министра по чрезвычайным ситуациям Республики Казахстан от 21 февраля 2022 года № 55 (зарегистрирован в Реестре государственной регистрации нормативных правовых актов под № 26867).</w:t>
      </w:r>
    </w:p>
    <w:bookmarkEnd w:id="268"/>
    <w:bookmarkStart w:name="z27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Трубопроводы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Стационарные трубопроводы на войсковых складах ГСМ прокладываются с заглублением, с постоянным уклоном в сторону устройств самотечного опорожнения. Минимальные уклоны: не менее 0,003 для маловязких жидкостей и не менее 0,02 для высоковязких или застывающих.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Трубопроводы, предназначенные для ГСМ, не допускается прокладывать в общих траншеях с газопроводами, пожарным водопроводом, теплотрассами или силовыми кабелями высокого и низкого напряжения.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коммуникаций обеспечивается защитными футлярами (металлическими, бетонными или асбоцементными), особенно при пересечении автомобильных или железных дорог.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Минимальная глубина заложения трубопроводов: не менее 0,8 м от поверхности грунта до верха трубы и не менее 0,6 м – если труба уложена в закрытом канале. При трассировке через дороги защитная труба должна выступать от края полотна не менее чем на 2 м, и внутренний диаметр защитной трубы превышать диаметр прокладываемой на 100-200 мм.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Для технологических трубопроводов стационарного склада ГСМ составляется калибровочная таблица на каждый трубопровод, позволяющая определить количество ГСМ по уровню или объему. Таблица утверждается командиром части и хранится совместно с паспортом трубопровода.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Фланцевые и другие соединения трубопроводов оснащаются прокладками из маслобензостойкой резины, паронита или картона, пропитанного олифой (при отсутствии штатных прокладок допускается применение подобных материалов с документированным обоснованием). Перед пуском проверяется герметичность соединений; эксплуатация допускается только после успешной проверки. 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Профилактический осмотр всей трубопроводной сети проводится не реже двух раз в год, в том числе при подготовке к весеннему и зимнему периодам. При ежедневной эксплуатации проверяется: состояние задвижек и вентилей, отсутствие подтеков, показания манометров, целостность защитных футляров.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процессе эксплуатации не допускается: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превышать давление в трубопроводе, предусмотренное проектом;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трубы и соединения без надлежащей проверки утечки;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открывать и закрывать задвижки рычагами, не предусмотренными конструкцией;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допускать попадание воды в систему трубопровода (замерзшая вода может привести к повреждению);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отклоняться от утвержденных графиков технического обслуживания.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обнаружении течи или отпотинов на трубопроводе немедленно принимаются меры: установка аварийных муфт или хомутов, либо проведение сварочных работ после полной опорожненности и подготовки участка. После устранения дефекта трубопровод проходит повторное испытание давлением – считается выдержавшим, если за 10 минут падение давления не более 0,02 МПа. 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Трубопроводы внутри помещений окрашиваются масляной краской в защитный цвет с опознавательными полосами. Примеры маркировки: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автомобильный бензин этилированный – желтый с красным;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бензин неэтилированный – желтый;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дизельное топливо – коричневый;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мазут – черный;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масла – синий.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Полосы наносятся на ответвлениях, у отборных точек, у запорной арматуры и не реже чем через каждые 5 м трассы.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Заземление и защитное зануление трубопроводов обязательны. Прокладки, соединения и металлические части, которые могут оказаться под напряжением, надежно заземляются либо зануляются. После капитального ремонта и не реже чем раз в год проверяется сопротивление заземлителей (не превышает 10 Ом) и фиксируется протокол в паспорте трубопровода. 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Все работы по раскопке, ремонту, зачистке или осмотру трубопроводов и соединений проводятся по наряду-допуску, с назначением ответственного, с наличием средств индивидуальной защиты.</w:t>
      </w:r>
    </w:p>
    <w:bookmarkEnd w:id="292"/>
    <w:bookmarkStart w:name="z29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Хранилища и навесы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Стационарные хранилища и навесы для хранения ГСМ и технических средств строятся из несгораемых материалов в соответствии с требованиями: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1)СН РК 2.02-01-2023 "Пожарная безопасность зданий и сооружений";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2)СН РК 3.05-04-2014 "Подземные хранилища нефти, нефтепродуктов и сжиженных газов";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3)СП 156.13130.2020 "Хранилища нефти и нефтепродуктов" (применяется при проектировании объектов в отсутствие национальных аналогов).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хранилищах обеспечивается естественная и (при необходимости) принудительная вентиляция для предотвращения скопления паров ГСМ.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Вытяжные шахты оснащаются дефлекторами, а приток воздуха обеспечивается через фрамуги и окна.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помещениях, где хранятся легковоспламеняющиеся жидкости (ЛВЖ), оборудуется принудительная вентиляция во взрывозащищенном исполнении.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Все системы вентиляции, электроснабжения и отопления выполняются в взрывобезопасном исполнении, соответствующем категории помещения по взрыво- и пожароопасности (класс B-1г, зона 2).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Светильники и выключатели должны иметь IP-степень защиты не ниже 54.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Электрооборудование в хранилищах размещается с соблюдением требований: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утвержденные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под № 10851);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электроустановок потребителей, утвержденные приказом Министра энергетики Республики Казахстан от 30 марта 2015 года № 246 (зарегистрирован в Реестре государственной регистрации нормативных правовых актов под № 10949).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Для обеспечения безопасности и удобства эксплуатации хранилища оборудуются: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механизированными средствами погрузки-разгрузки (тали, электроштабелеры);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стеллажами и поддонами из несгораемых материалов;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естественным и искусственным освещением;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средствами противопожарной защиты (огнетушители, ящики с песком, асбестовые полотна).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В каждом хранилище оформляются и постоянно находятся: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хранилища с обозначением расстановки стеллажей, проходов и средств пожаротушения;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хранилища, где указаны габариты, вместимость, тип конструкции, дата ввода в эксплуатацию, категория по взрывопожарной опасности;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осмотра, куда вносятся результаты проверок и выявленные дефекты;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инструкции по хранению ГСМ, мерам пожарной безопасности, действиям при авариях;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эвакуации и табель оснащения инвентарем;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карточки учета хранимых технических средств;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учета и перемещения ГСМ.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Вентиляция и состояние помещений контролируются ежемесячно, технический осмотр конструкций хранилищ – ежегодно.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осмотра устраняются повреждения, обеспечивается целостность кровли, дверей, герметичность стыков.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гроз, ливней или сильного ветра проводится внеочередной осмотр.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На зимний период вентиляционные отдушины, фрамуги и люки закрываются щитами или утепляются, при этом обеспечивается возможность кратковременного проветривания.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Весной и осенью помещения проветриваются только в сухую погоду во избежание сырости.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Ответственные лица за эксплуатацию хранилищ назначаются приказом командира части. Они проводят ежедневный осмотр состояния тары и оборудования, обеспечивают своевременное устранение течей, замену прокладок и герметизацию бочек.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Навесы предназначаются для хранения порожней тары и технических средств, не требующих защиты от атмосферных осадков.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навесов выполняются из несгораемых материалов, открытая сторона обращается в сторону, противоположную направлению преимущественных ветров.</w:t>
      </w:r>
    </w:p>
    <w:bookmarkEnd w:id="326"/>
    <w:bookmarkStart w:name="z33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Служебное помещение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Служебное помещение на войсковом складе ГСМ размещается у въезда на территорию склада и предназначено для: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оформления приходно-расходных документов на ГСМ;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ведения оперативной и учетной документации;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размещения переносной лаборатории и контрольно-измерительного оборудования;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хранения средств индивидуальной защиты и противопожарного инвентаря.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 служебном помещении оборудуются: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рабочее место начальника склада (стол, стул, шкаф для документов);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хранения документации с огнестойким металлическим сейфом;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шкаф для спецодежды и индивидуальных средств защиты;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шкаф или стенд для противопожарного оборудования;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умывальник с подводкой воды, мыло, полотенце;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аптечка первой помощи;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отопление, вентиляция и освещение во взрывобезопасном исполнении;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На внутренней стене служебного помещения оформляется информационный стенд (доска документации), на котором постоянно размещаются: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планировки склада и обозначение пожарных проездов;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должностные обязанности начальника склада и водителя-заправщика;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инструкция по охране труда и технике безопасности при работе с ГСМ;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пожарной безопасности и действия при возгорании;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образцы заполненных приходно-расходных документов;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графики зачистки резервуаров и поверки средств измерений;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таблицы "сроки хранения и периодичность контроля качества нефтепродуктов";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телефонные номера экстренных служб и ответственных лиц.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 служебном помещении ведутся следующие документы: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осмотра склада должностными лицами;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инструктажей по технике безопасности и пожарной безопасности;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регистрации актов зачистки резервуаров;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выдачи спецодежды и средств индивидуальной защиты;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приема и сдачи смены;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книга учета ГСМ и журнал регистрации приходно-расходных документов.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Для пожарной безопасности у входа на территорию склада, рядом со служебным помещением, устанавливается: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щит пожарный типа ЩП-А, укомплектованный огнетушителями, лопатами, ломом, багром и ведрами;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ящик с песком объемом не менее 0,5 м³;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указатель пожарного водоисточника и схема подъезда пожарных автомобилей.</w:t>
      </w:r>
    </w:p>
    <w:bookmarkEnd w:id="360"/>
    <w:bookmarkStart w:name="z36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Хранение ГСМ. Порядок нанесения маркировки на тару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Хранение ГСМ осуществляется в металлических, резинотканевых резервуарах и исправной таре (бочки, канистры, бидоны, контейнеры). Допускается хранение в авто- и прицепных цистернах при соблюдении мер безопасности.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При отсутствии хранилищ допускается временное размещение на открытых площадках с твердым покрытием и обваловкой (не ниже 0,5 м).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У каждого резервуара и штабеля устанавливаются таблички с указанием: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сорта и количества ГСМ;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даты поступления;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даты последнего анализа.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различных сортов в одном резервуаре не допускается.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Каждый сорт ГСМ хранится минимум в двух резервуарах; один резервуар допускается только для промежуточных или временных нужд.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Резервуары и тара заполняются не полностью – с учетом температурного расширения продукта: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вертикальные – до 95 % объема;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горизонтальные – не доливаются на 15–20 см;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бочки – 5-7 см;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канистры – 2–3 см.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Контрольные замеры уровня ГСМ проводятся: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 – в резервуарах более 50 м³;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реже двух раз в месяц – в резервуарах до 50 м³;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и после каждой операции налива/слива;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подозрении на утечку – дважды в сутки.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Хранение допускается только в исправной герметичной таре. Все емкости опломбировываются или опечатываются.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На каждую единицу тары наносится маркировка по ГОСТ 1510-84 и ГОСТ 19433-88, согласно приложению 4 к настоящим Правилам: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сорт и марка ГСМ;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масса нетто и тары;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знак опасности (для легковоспламеняющихся жидкостей – пламя на красном фоне, класс опасности 3).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На автоцистернах и заправщиках размещаются опознавательные знаки: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спереди и сзади – прямоугольник 690×300 мм, правая часть оранжевая с кодом КЭМ и номером ООН (например, 1203 – бензин автомобильный);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левая часть – белая с красным квадратом (знак ЛВЖ).</w:t>
      </w:r>
    </w:p>
    <w:bookmarkEnd w:id="387"/>
    <w:bookmarkStart w:name="z394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Определение количества ГСМ при приеме, хранении и выдаче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Количество горюче-смазочных материалов определяется в зависимости от вида емкости и способа хранения: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приеме и отгрузке в железнодорожных цистернах и наливных судах – по замеру уровня и пересчету по калибровочным таблицам или с помощью поверенных счетчиков;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приеме и выдаче в автоцистернах – по счетчикам или тарировочной отметке;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хранении и выдаче в таре – взвешиванием на весах;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хранении в резервуарах – замером уровня и пересчетом по таблицам;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заправке техники – по показаниям заправочных колонок и счетчиков.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Для каждого резервуара составляется и утверждается калибровочная таблица. Высота уровня измеряется не менее двух раз в противоположных точках, с точностью до 1 мм. Разница между замерами не должна превышать 1 мм.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Определение плотности и температуры ГСМ производится по средней пробе в соответствии с ГОСТ 2517–2012 "Нефть и нефтепродукты. Методы отбора проб".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Масса ГСМ рассчитывается как произведение объема по таблице на плотность при фактической температуре. Допустимое расхождение: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вертикальных резервуаров ±0,2 %;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горизонтальных ±1,0 %.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выполняются только поверенными приборами с клеймом метрологической поверки.</w:t>
      </w:r>
    </w:p>
    <w:bookmarkEnd w:id="400"/>
    <w:bookmarkStart w:name="z40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Сбор и хранение отработанных ГСМ и масел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Отработанные нефтепродукты (ОНП) собираются раздельно по группам: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моторные масла отработанные (далее – ММО) – подлежащие регенерации или переработке;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масла индустриальные отработанные (далее – МИО) – гидравлические, компрессорные, турбинные и другие;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смеси нефтепродуктов отработанные (далее – СНО) – промывочные жидкости, остатки зачисток и другие.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Смешение отработанных нефтепродуктов с продуктами не нефтяного происхождения не допускается.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Сбор ведется раздельно по маркам и видам. Слив отработанных масел выполняется при техническом обслуживании двигателей, трансмиссий и механизмов, а также при ремонте и зачистке резервуаров.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Слив отработанных жидкостей под открытым небом в дождь или снег не допускается. При вынужденных условиях принимаются меры для предотвращения загрязнения и попадания воды.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На складах оборудуются пункты сбора ОНП с резервуарами 5-25 м³, снабженными устройствами для удаления воды и осадка. Отстоявшаяся вода перед утилизацией очищается в соответствии с экологическими требованиями.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и инвентарь окрашиваются в установленный цвет по группам нефтепродуктов.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отработанных нефтепродуктов на нефтебазы осуществляется только исправными автоцистернами, с герметичными крышками и пломбами. Слив или сжигание отработанных нефтепродуктов, а также их сброс в почву или водоемы не допускается.</w:t>
      </w:r>
    </w:p>
    <w:bookmarkEnd w:id="411"/>
    <w:bookmarkStart w:name="z41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Подготовка склада к работе в летний и зимний условиях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Дважды в год на складе проводятся плановые сезонные работы: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началом летнего периода;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 зимним.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мероприятия выполняются по утвержденному командиром части графику.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Летний период: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отвод талых и дождевых вод от резервуаров и хранилищ;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очистить водоотводные каналы и кюветы;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переместить ГСМ и технику с затопляемых участков;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на хранение охлаждающие жидкости и отработанные зимние масла, подготовить их к утилизации;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получить и выдать подразделениям летние сорта ГСМ и спецжидкости;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провести ремонт и консервацию оборудования, хранилищ и коммуникаций;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проверить исправность трубопроводов, арматуры и заземления;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обслужить противопожарное оборудование, проверить огнетушители, водоемы, песок;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проверить молниезащиту и контуры заземления;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навести порядок на территории и подъездных путях, убрать мусор и сухую растительность;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зачистить резервуары на заправочном пункте.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Зимний период: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своевременный отвод дождевых вод и расчистку снега;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подготовить инвентарь для уборки дорог;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получить и выдать зимние сорта ГСМ, масел и жидкостей;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проверить герметичность и утепление резервуаров, хранилищ, трубопроводов;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обслужить системы отопления и водоснабжения;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утеплить пожарные гидранты и водоемы;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проверить и зарядить огнетушители, утеплить пожарный инвентарь;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очистить территорию от мусора;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зачистить резервуары, подготовив их к зимней эксплуатации.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мероприятий составляется акт проверки готовности склада к эксплуатации, который утверждает командир части.</w:t>
      </w:r>
    </w:p>
    <w:bookmarkEnd w:id="439"/>
    <w:bookmarkStart w:name="z446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Техническая эксплуатация стационарных заправочных пунктов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Заправочные пункты подразделяются на: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стационарные – действующие в парках техники воинской части;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полевые – развертываемые временно в районах учений и полевых выходов.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Количество пунктов заправки определяется числом единиц техники и объемом потребления топлива.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Стационарный пункт оборудуется: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резервуарами с ГСМ;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колонками для топлива и масел;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весоизмерительным оборудованием (весы, мерники, денсиметры);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противопожарным щитом, песком, указателями "Огнеопасно", "Не курить";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служебным помещением со столом, шкафом, умывальником, аптечкой и документацией.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Для колесной и гусеничной техники допускается устройство отдельных площадок либо общего пункта с разделением зон.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Начальник склада и водитель-заправщик являются материально ответственными лицами. С ними заключаются договоры материальной ответственности.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Персонал обеспечивается спецодеждой, обувью и средствами индивидуальной защиты.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На каждом пункте заправки ведется документация: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пункта с технологической и электрической схемой;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паспорта на резервуары и колонки;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инструкции по эксплуатации, технике и пожарной безопасности;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калибровочные таблицы, графики поверки средств измерений;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журналы учета топлива, ремонта, осмотров и инвентаря.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средствами измерений, техническое обслуживание и поверка выполняются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 и ГОСТ 8.586.5-2005.</w:t>
      </w:r>
    </w:p>
    <w:bookmarkEnd w:id="460"/>
    <w:bookmarkStart w:name="z467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Территория пункта заправки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Территория пункта оборудуется дорожными знаками: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ограничение скорости,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"Обязательная высадка пассажиров",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"Не курить", "Открытый огонь запрещен".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въезде размещаются схемы движения, указатели пожарных водоемов и колодцев. Территория имеет твердое покрытие без выбоин, обеспечивать свободный проезд техники и иметь наружное освещение по нормам СНиП РК 2.04-05-2002 "Естественное и искусственное освещение".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снабжается телефонной и громкоговорящей связью.</w:t>
      </w:r>
    </w:p>
    <w:bookmarkEnd w:id="467"/>
    <w:bookmarkStart w:name="z474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Эксплуатация пункта заправки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Все оборудование эксплуатируется в соответствии с техническими условиями заводов-изготовителей.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Ремонт и обслуживание выполняются по утвержденным графикам, с обязательной записью в журналы.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После ремонта колонки подвергаются поверке и опломбировке поверителем метрологической службы.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 вскрытии пломб допускается работа только после повторной поверки. В период ремонта колонка имеет табличку "Не работает".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На каждой колонке указываются номер и марка топлива.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Резервуары эксплуатируются в соответствии с ГОСТ 1510-84 и СП 156.13130.2020. Проводятся: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– еженедельно;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ремонт – не реже 1 раза в 6 мес.;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– раз в 2 года;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– по мере необходимости.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Зачистка резервуаров выполняется не реже одного раза в два года или при смене сорта топлива. Работы проводятся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станций, утвержденные приказом Министра по инвестициям и развитию Республики Казахстан от 30 декабря 2014 года № 342 (зарегистрирован в Реестре государственной регистрации нормативных правовых актов под № 10256) и с оформлением акта зачистки.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Обогрев помещений допускается только сертифицированными электронагревателями мощностью до 18 кВт.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Заземление и молниезащита проверяются не реже одного раза в год.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Оборудование, инструменты и инвентарь, пришедшие в негодность, списываются актом и вывозятся с территории.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Начальник склада ГСМ отвечает за безопасную эксплуатацию заправочного пункта; контроль – начальник службы ГСМ и заместитель командира части по тылу.</w:t>
      </w:r>
    </w:p>
    <w:bookmarkEnd w:id="483"/>
    <w:bookmarkStart w:name="z490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Хранение ГСМ и технических средств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Хранение ГСМ, масел и спецжидкостей организуется так, чтобы исключить потери от испарения, утечек, загрязнения, обводнения или смешивания разных сортов.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У каждого резервуара и группы тары вывешивается табличка с указанием: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наименования продукта,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объема,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даты поступления и последнего анализа.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крышки и пробки плотно закрыты и опломбированы. Использование деревянных пробок не допускается.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Тара с ГСМ и маслами хранится по сортам, пробками вверх, трафаретами в одну сторону.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Бочки укладываются: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 хранилищах – в один ряд при бензине, до двух – при маслах;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на подкладках толщиной не менее 10 см, с прокладками между ярусами;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на стеллажах – не более трех ярусов.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штабелями – проходы не менее 1 м.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тары на открытых площадках допускается временно. Площадки сухие, очищенные, оборудованные кюветами для отвода воды. При необходимости –накрыты брезентом или переносными навесами.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Технические средства (воронки, ведра, насосы и другие) хранятся отдельно на стеллажах. Перед хранением они очищаются от грязи, остатков продукта и ржавчины.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ГСМ разделяются по видам запасов: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текущий;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неприкосновенный.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– отдельно от топлива и масел.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Ядовитые технические жидкости (антифризы, тормозные и гидравлические) хранятся только в запираемых помещениях или огражденных площадках под охраной.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и тара с такими жидкостями герметичны и опломбированы.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ядовитых жидкостей в производственных или бытовых помещениях не допускается.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Отработанные жидкости хранятся по тем же правилам, что и свежие, в отдельных резервуарах или бочках.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Вся тара и оборудование окрашиваются согласно установленным цветам для конкретного вида ГСМ. Поврежденные участки периодически подкрашиваются.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открывания пробок используются специальные ключи. Пробка отворачивается медленно – для безопасного выхода паров.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Порожняя тара хранится отдельно, пробками вниз, с табличкой, указывающей продукт и количество.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 из-под ядовитых жидкостей – в опломбированном виде, под охраной.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работы резервуары, хранилища и заправочные пункты опечатываются и передаются под охрану караула.</w:t>
      </w:r>
    </w:p>
    <w:bookmarkEnd w:id="511"/>
    <w:bookmarkStart w:name="z518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Техника безопасности и противопожарная охрана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ГСМ обладает специфическими свойствами: взрыво и огнеопасностью, способностью накапливать заряды статистического электричества, высоко испаряемостью, а также способностью оказывать вредное воздействие на организм человека. Более токсичными (вредными) продуктами являются этилированные бензины и ядовитые технические жидкости (этиленгликоль, антифриз, тормозные жидкости, дихлорэтан и другие).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Соблюдение правил техники безопасности и пожарной безопасности при работе с ГСМ имеет исключительное значение. От знания этих правил и точного их выполнения зависит своевременное предупреждение аварий, пожаров, несчастных случаев и сохранение здоровья и жизни личного состава, а также сбережение ГСМ и технических средств.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лица, работающие с ГСМ, проходят инструктаж по правилам техники безопасности и пожарной безопасности, а при необходимости и специальное обучение.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(обучение) по правилам техники безопасности проводит начальник службы ГСМ, а по правилам пожарной безопасности – начальник противопожарной службы (пожарной команды) воинской части.</w:t>
      </w:r>
    </w:p>
    <w:bookmarkEnd w:id="516"/>
    <w:bookmarkStart w:name="z523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правила техники безопасности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На территории ПЗ не допускается: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без согласования с вышестоящим начальником какие-либо работы, не связанные с приемом и отпуском нефтепродуктов;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курить и пользоваться открытым огнем;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 руки, стирать одежду и протирать полы помещения легковоспламеняющимися жидкостями;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присутствовать посторонним лицам, не связанным с заправкой или сливом нефтепродуктов и обслуживанием;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заправлять автомобили с находящимися в них пассажирами.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При сливе и наливе ГСМ на складе соблюдаются следующие меры предосторожности: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сливом (наливом) заземляются передвижные средства перекачки и автотопливоцистерны (автотопливозаправщики);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наливать ГСМ в резервуаре не свободно падающей струей, а под слой продукта;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 контролировать уровень ГСМ в наполняемом резервуаре (автотопливоцистерне, автотопливозаправщике) и таре;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наблюдать за рукавами, по которым перекачивается ГСМ, при этом обращать особое внимание на заземление рукавов;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обнаружении течи (подтекания) ГСМ перекачку немедленно прекратить и устранить неисправности.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Хранилища и другие помещения, где возможно образование взрывоопасной концентрации паров ГСМ, перед началом работы проветриваются. При необходимости освещения мест работы в помещениях следует пользоваться взрывобезопасными фонарями.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Крышки люков и отвинчивать пробки тары открываются инструментом, не дающим искры при ударе. Оставлять на резервуарах (таре) ключи, гайки, болты и другие предметы, падание которых внутрь резервуара (тары) может вызвать искру не допускается.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замерах ГСМ не допускаются удары метрштока (лота) о край горловины резервуара во избежание искрообразования.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Открывая крышку замерного люка резервуара с легкоиспаряющимся ГСМ, следует становиться с наветренной стороны.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 обращении с ядовитыми техническими жидкостями соблюдаются меры предосторожности.</w:t>
      </w:r>
    </w:p>
    <w:bookmarkEnd w:id="534"/>
    <w:bookmarkStart w:name="z541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Парагараф 2. Противопожарные мероприятия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ГСМ относятся к взрыво- и пожароопасным веществам. Они способны образовывать статический заряд, легко испаряются и токсичны при вдыхании паров. Особенно опасны этилированные бензины и ядовитые жидкости (антифризы, тормозные, дихлорэтан и другие).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Каждый, кто работает с ГСМ, проходит инструктаж по технике безопасности и пожарной безопасности. Инструктаж проводится начальником службы ГСМ и противопожарной службы с отметкой в журнале инструктажей.</w:t>
      </w:r>
    </w:p>
    <w:bookmarkEnd w:id="537"/>
    <w:bookmarkStart w:name="z544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Парагараф 3. Основные правила безопасности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На территории склада и заправочного пункта не допускается: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курить и пользоваться открытым огнем;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несогласованные работы;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 руки и одежду ГСМ;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заправлять автомобили с пассажирами;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неисправное оборудование.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При сливе и наливе ГСМ: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обязательно заземляются все авто- и передвижные средства;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налив ведется под слой топлива, а не свободной струей;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уровня осуществляется постоянно;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течи – операции прекращаются немедленно.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Помещения с возможным скоплением паров проветриваются. Освещение – только во взрывобезопасном исполнении.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Металлические пробки открываются инструментом, не дающим искр. Замеры выполняются аккуратно, без ударов по стенкам люков.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Работа с ядовитыми и этилированными жидкостями проводится: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проветриваемых помещениях или на открытом воздухе;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применением комбинезонов, перчаток, фартуков и сапог;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обязательным наличием нейтрализующих средств (керосин, хлорная известь).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Засасывать жидкости ртом, использовать их в бытовых целях или хранить в непредназначенных местах не допускается.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Зачистка резервуаров и цистерн – только механизированным способом, под руководством начальника службы ГСМ. Рабочие применяют шланговый противогаз, предохранительный пояс и страховку.</w:t>
      </w:r>
    </w:p>
    <w:bookmarkEnd w:id="557"/>
    <w:bookmarkStart w:name="z564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Парагараф 4. Противопожарные требования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Склады ГСМ размещаются с соблюдением противопожарных разрывов: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не ближе 100 м от жилых и производственных зданий;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не ближе 60 м от объектов с печным отоплением.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объединяются в обвалованные группы и заземляются.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На складе действует пожарный расчет и ответственные лица. Состав и обязанности фиксируются на стенде.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Территория регулярно очищается от мусора, сухой травы и промасленной ветоши. Ветошь хранится в металлических ящиках с крышками и ежедневно выносится.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Заправка машин производится при заглушенном двигателе. Расстояние между машинами – не менее 5 м. Проверка уровня топлива спичкой или открытым пламенем не допускается.</w:t>
      </w:r>
    </w:p>
    <w:bookmarkEnd w:id="565"/>
    <w:bookmarkStart w:name="z572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Парагараф 5. Средства пожаротушения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Для тушения используются: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пенные огнетушители – для ГСМ и сгораемых конструкций;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углекислотные – для электрооборудования;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песок и асбестовые покрывала – для локальных очагов;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вода – только для твердых материалов, но не для топлива.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Нормы оснащения: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огнетушителя на группу резервуаров;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1 огнетушителю и ящику песка на колонку;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2 огнетушителя на каждые 100 м² хранилища;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асбестовое покрывало – в каждом помещении.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перезарядка огнетушителей проводятся не реже 1 раза в год.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585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№ ______ </w:t>
      </w:r>
      <w:r>
        <w:br/>
      </w:r>
      <w:r>
        <w:rPr>
          <w:rFonts w:ascii="Times New Roman"/>
          <w:b/>
          <w:i w:val="false"/>
          <w:color w:val="000000"/>
        </w:rPr>
        <w:t>учета наличия и движения материальных средств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 служба </w:t>
      </w:r>
      <w:r>
        <w:br/>
      </w:r>
      <w:r>
        <w:rPr>
          <w:rFonts w:ascii="Times New Roman"/>
          <w:b/>
          <w:i w:val="false"/>
          <w:color w:val="000000"/>
        </w:rPr>
        <w:t>(орган управления)</w:t>
      </w:r>
    </w:p>
    <w:bookmarkEnd w:id="578"/>
    <w:bookmarkStart w:name="z58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воинская часть (воинская часть, склад, база)</w:t>
      </w:r>
    </w:p>
    <w:bookmarkEnd w:id="579"/>
    <w:bookmarkStart w:name="z58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 "_____"____________20___ г</w:t>
      </w:r>
    </w:p>
    <w:bookmarkEnd w:id="580"/>
    <w:bookmarkStart w:name="z58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"_____"____________20___ г.</w:t>
      </w:r>
    </w:p>
    <w:bookmarkEnd w:id="581"/>
    <w:bookmarkStart w:name="z58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средств  (инв, №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книги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средств (инв, №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 книги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материальных средств (инв, №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 книги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 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материальных средств _____________________________</w:t>
      </w:r>
    </w:p>
    <w:bookmarkEnd w:id="5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(получатель)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номенклатуры ______________ Единица измерения __________________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состоит на складе, в подразделениях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подразделениях, в/ч,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материальных средств ____________________________</w:t>
      </w:r>
    </w:p>
    <w:bookmarkEnd w:id="585"/>
    <w:bookmarkStart w:name="z59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Нормативный запас: минимальный ______________________________</w:t>
      </w:r>
    </w:p>
    <w:bookmarkEnd w:id="586"/>
    <w:bookmarkStart w:name="z59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______________________________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(получатель)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 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номенклатуры ___________________</w:t>
      </w:r>
    </w:p>
    <w:bookmarkEnd w:id="588"/>
    <w:bookmarkStart w:name="z59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__________________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о и 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состоит на складе и подразделениях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категориям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598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снятия остатков на складе ГСМ воинской части _____</w:t>
      </w:r>
    </w:p>
    <w:bookmarkEnd w:id="590"/>
    <w:bookmarkStart w:name="z59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___ ________ 20___ г.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 наличии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учету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Излишествует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 нормы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 нормы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592"/>
    <w:bookmarkStart w:name="z60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Ведомости измерений ГСМ в резервуарах, на ___ в листах</w:t>
      </w:r>
    </w:p>
    <w:bookmarkEnd w:id="593"/>
    <w:bookmarkStart w:name="z60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Ведомости взвешивания тарных нефтепродуктов, на ___ в листах</w:t>
      </w:r>
    </w:p>
    <w:bookmarkEnd w:id="594"/>
    <w:bookmarkStart w:name="z60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Ведомость измерений охлаждающей жидкости, на ___ в листах</w:t>
      </w:r>
    </w:p>
    <w:bookmarkEnd w:id="595"/>
    <w:bookmarkStart w:name="z60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Ведомости замера ГСМ в баках машин, на ____ в листах</w:t>
      </w:r>
    </w:p>
    <w:bookmarkEnd w:id="596"/>
    <w:bookmarkStart w:name="z60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Расчеты и обоснование естественной убыли, на ___ в листах</w:t>
      </w:r>
    </w:p>
    <w:bookmarkEnd w:id="597"/>
    <w:bookmarkStart w:name="z60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598"/>
    <w:bookmarkStart w:name="z60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Оприходовать излишки, выявленные при снятии остатков (сверх погрешности измерений) _____________________.</w:t>
      </w:r>
    </w:p>
    <w:bookmarkEnd w:id="599"/>
    <w:bookmarkStart w:name="z60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Списать естественную убыль согласно расчету: автобензина ____- ________ литры (кг.), дизельного топлива ___ - ________ литры (кг.), и другие.</w:t>
      </w:r>
    </w:p>
    <w:bookmarkEnd w:id="600"/>
    <w:bookmarkStart w:name="z60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книги учета недостач и утрат и списать с книги учета недостачу ____________.</w:t>
      </w:r>
    </w:p>
    <w:bookmarkEnd w:id="601"/>
    <w:bookmarkStart w:name="z61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Остальные излишки и недостачи находятся в пределах погрешности измерений и отражению по книгам учета не подлежат. </w:t>
      </w:r>
    </w:p>
    <w:bookmarkEnd w:id="602"/>
    <w:bookmarkStart w:name="z61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Ревизор _______________________________</w:t>
      </w:r>
    </w:p>
    <w:bookmarkEnd w:id="603"/>
    <w:bookmarkStart w:name="z61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комисии _____________________</w:t>
      </w:r>
    </w:p>
    <w:bookmarkEnd w:id="604"/>
    <w:bookmarkStart w:name="z61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</w:t>
      </w:r>
    </w:p>
    <w:bookmarkEnd w:id="605"/>
    <w:bookmarkStart w:name="z61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средства предоставлены полностью, других мест хранения нет. Без документального оформления другим воинским частям, организациям на хранение не передано, от них на хранение не приняты. Все приходно-расходные документы проведены по книгам учета и сданы в делопроизводство службы. Замеры произведены в моем присутствии, с результатами согласен.</w:t>
      </w:r>
    </w:p>
    <w:bookmarkEnd w:id="606"/>
    <w:bookmarkStart w:name="z61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за хранение материальных средств:</w:t>
      </w:r>
    </w:p>
    <w:bookmarkEnd w:id="607"/>
    <w:bookmarkStart w:name="z61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снятия остатков на складе</w:t>
            </w:r>
          </w:p>
        </w:tc>
      </w:tr>
    </w:tbl>
    <w:bookmarkStart w:name="z618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</w:t>
      </w:r>
      <w:r>
        <w:br/>
      </w:r>
      <w:r>
        <w:rPr>
          <w:rFonts w:ascii="Times New Roman"/>
          <w:b/>
          <w:i w:val="false"/>
          <w:color w:val="000000"/>
        </w:rPr>
        <w:t>измерений количества ГСМ при снятии остатков на складе ГСМ воинской части ______</w:t>
      </w:r>
    </w:p>
    <w:bookmarkEnd w:id="609"/>
    <w:bookmarkStart w:name="z61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___ _______ 20___г.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резервуара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резервуара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налива (мм)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(г/см)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продукта (литр)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продукта (кг)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Ревизор _______________________________</w:t>
      </w:r>
    </w:p>
    <w:bookmarkEnd w:id="611"/>
    <w:bookmarkStart w:name="z62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комисии ___________________</w:t>
      </w:r>
    </w:p>
    <w:bookmarkEnd w:id="612"/>
    <w:bookmarkStart w:name="z62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</w:t>
      </w:r>
    </w:p>
    <w:bookmarkEnd w:id="613"/>
    <w:bookmarkStart w:name="z62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614"/>
    <w:bookmarkStart w:name="z62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средства предоставлены полностью, других мест хранения нет. Без документального оформления другим воинским частям, организациям на хранение не передано, от них на хранение не приняты. Все приходно-расходные документы проведены по книгам учета и сданы в делопроизводство службы. Замеры произведены в моем присутствии, с результатами согласен.</w:t>
      </w:r>
    </w:p>
    <w:bookmarkEnd w:id="615"/>
    <w:bookmarkStart w:name="z62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за хранение материальных средств:</w:t>
      </w:r>
    </w:p>
    <w:bookmarkEnd w:id="616"/>
    <w:bookmarkStart w:name="z62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снятия остатков на складе</w:t>
            </w:r>
          </w:p>
        </w:tc>
      </w:tr>
    </w:tbl>
    <w:bookmarkStart w:name="z628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  <w:r>
        <w:br/>
      </w:r>
      <w:r>
        <w:rPr>
          <w:rFonts w:ascii="Times New Roman"/>
          <w:b/>
          <w:i w:val="false"/>
          <w:color w:val="000000"/>
        </w:rPr>
        <w:t>взвешивания тарных нефтепродуктов на складе ГСМ воинской части ______</w:t>
      </w:r>
    </w:p>
    <w:bookmarkEnd w:id="618"/>
    <w:bookmarkStart w:name="z62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___ _______ 20____г.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средств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Ревизор ______________________________</w:t>
      </w:r>
    </w:p>
    <w:bookmarkEnd w:id="620"/>
    <w:bookmarkStart w:name="z63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комисии __________________</w:t>
      </w:r>
    </w:p>
    <w:bookmarkEnd w:id="621"/>
    <w:bookmarkStart w:name="z63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</w:t>
      </w:r>
    </w:p>
    <w:bookmarkEnd w:id="622"/>
    <w:bookmarkStart w:name="z63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623"/>
    <w:bookmarkStart w:name="z63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средства предоставлены полностью, других мест хранения нет. Без документального оформления другим воинским частям, организациям на хранение не передано, от них на хранение не приняты. Все приходно-расходные документы проведены по книгам учета и сданы в делопроизводство службы. Замеры произведены в моем присутствии, с результатами согласен.</w:t>
      </w:r>
    </w:p>
    <w:bookmarkEnd w:id="624"/>
    <w:bookmarkStart w:name="z63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за хранение материальных средств:</w:t>
      </w:r>
    </w:p>
    <w:bookmarkEnd w:id="625"/>
    <w:bookmarkStart w:name="z63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снятия остатков на складе</w:t>
            </w:r>
          </w:p>
        </w:tc>
      </w:tr>
    </w:tbl>
    <w:bookmarkStart w:name="z638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</w:t>
      </w:r>
      <w:r>
        <w:br/>
      </w:r>
      <w:r>
        <w:rPr>
          <w:rFonts w:ascii="Times New Roman"/>
          <w:b/>
          <w:i w:val="false"/>
          <w:color w:val="000000"/>
        </w:rPr>
        <w:t>измерений количества охлаждающей жидкости ___ в системах охлаждения техники технического отдела по состоянию на "___" _______ 20____г.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машины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содержания этиленгликоля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охлаждающей жидкости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(кг) жидкости (истинной)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кажущееся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кажущееся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Ревизор _______________________________</w:t>
      </w:r>
    </w:p>
    <w:bookmarkEnd w:id="628"/>
    <w:bookmarkStart w:name="z64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комисии __________________</w:t>
      </w:r>
    </w:p>
    <w:bookmarkEnd w:id="629"/>
    <w:bookmarkStart w:name="z64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</w:t>
      </w:r>
    </w:p>
    <w:bookmarkEnd w:id="630"/>
    <w:bookmarkStart w:name="z64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631"/>
    <w:bookmarkStart w:name="z64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средства предоставлены полностью, других мест хранения нет. Без документального оформления другим воинским частям, организациям на хранение не передано, от них на хранение не приняты. Все приходно-расходные документы проведены по книгам учета и сданы в делопроизводство службы. Замеры произведены в моем присутствии, с результатами согласен.</w:t>
      </w:r>
    </w:p>
    <w:bookmarkEnd w:id="632"/>
    <w:bookmarkStart w:name="z64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за хранение материальных средств:</w:t>
      </w:r>
    </w:p>
    <w:bookmarkEnd w:id="633"/>
    <w:bookmarkStart w:name="z64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снятия остатков на складе</w:t>
            </w:r>
          </w:p>
        </w:tc>
      </w:tr>
    </w:tbl>
    <w:bookmarkStart w:name="z647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</w:t>
      </w:r>
      <w:r>
        <w:br/>
      </w:r>
      <w:r>
        <w:rPr>
          <w:rFonts w:ascii="Times New Roman"/>
          <w:b/>
          <w:i w:val="false"/>
          <w:color w:val="000000"/>
        </w:rPr>
        <w:t>замера ГСМ баках машин __ технического отдела ______ по состоянию на "___" _______ 20____г.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машины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послед. путевого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спидометра и счетчика моточасов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спидометра и счетчика моточасов при осмотре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ГСМ по послед. пут. листу (л.)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оказалось (л.)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Недостает (л.)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Излишествует (л.)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последнему путевому листу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машине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Ревизор _______________________________</w:t>
      </w:r>
    </w:p>
    <w:bookmarkEnd w:id="636"/>
    <w:bookmarkStart w:name="z64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комисии __________________</w:t>
      </w:r>
    </w:p>
    <w:bookmarkEnd w:id="637"/>
    <w:bookmarkStart w:name="z65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</w:t>
      </w:r>
    </w:p>
    <w:bookmarkEnd w:id="638"/>
    <w:bookmarkStart w:name="z65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639"/>
    <w:bookmarkStart w:name="z65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средства предоставлены полностью, других мест хранения нет. Без документального оформления другим воинским частям, организациям на хранение не передано, от них на хранение не приняты. Все приходно-расходные документы проведены по книгам учета и сданы в делопроизводство службы. Замеры произведены в моем присутствии, с результатами согласен.</w:t>
      </w:r>
    </w:p>
    <w:bookmarkEnd w:id="640"/>
    <w:bookmarkStart w:name="z65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за хранение материальных средств:</w:t>
      </w:r>
    </w:p>
    <w:bookmarkEnd w:id="641"/>
    <w:bookmarkStart w:name="z65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снятия остатков на складе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в/зв.,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 20__г.</w:t>
            </w:r>
          </w:p>
        </w:tc>
      </w:tr>
    </w:tbl>
    <w:bookmarkStart w:name="z657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</w:t>
      </w:r>
      <w:r>
        <w:br/>
      </w:r>
      <w:r>
        <w:rPr>
          <w:rFonts w:ascii="Times New Roman"/>
          <w:b/>
          <w:i w:val="false"/>
          <w:color w:val="000000"/>
        </w:rPr>
        <w:t>потерь нефтепродуктов по нормам естественной убыли за __________________ 20____ г.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нефтепродукта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естественной убыли на 1 т продукта, (кг)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естественной убыли, (кг)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принятого за месяц,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хранимого свыше одного месяца,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ГСМ_______________________</w:t>
      </w:r>
    </w:p>
    <w:bookmarkEnd w:id="644"/>
    <w:bookmarkStart w:name="z65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склада ____________________________</w:t>
      </w:r>
    </w:p>
    <w:bookmarkEnd w:id="6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661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воинская часть 0000</w:t>
      </w:r>
    </w:p>
    <w:bookmarkEnd w:id="646"/>
    <w:bookmarkStart w:name="z662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№ _____</w:t>
      </w:r>
      <w:r>
        <w:br/>
      </w:r>
      <w:r>
        <w:rPr>
          <w:rFonts w:ascii="Times New Roman"/>
          <w:b/>
          <w:i w:val="false"/>
          <w:color w:val="000000"/>
        </w:rPr>
        <w:t>регистрации учетных документов службы ГСМ</w:t>
      </w:r>
    </w:p>
    <w:bookmarkEnd w:id="647"/>
    <w:p>
      <w:pPr>
        <w:spacing w:after="0"/>
        <w:ind w:left="0"/>
        <w:jc w:val="both"/>
      </w:pPr>
      <w:bookmarkStart w:name="z663" w:id="648"/>
      <w:r>
        <w:rPr>
          <w:rFonts w:ascii="Times New Roman"/>
          <w:b w:val="false"/>
          <w:i w:val="false"/>
          <w:color w:val="000000"/>
          <w:sz w:val="28"/>
        </w:rPr>
        <w:t>
      Начата "_____"____________20___ г.</w:t>
      </w:r>
    </w:p>
    <w:bookmarkEnd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"_____"___________ 20___ г.</w:t>
      </w:r>
    </w:p>
    <w:bookmarkStart w:name="z66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bookmarkEnd w:id="6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 книги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 учета по службе ГСМ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ЕРВ на бензин и диз. 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листы агрегатов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на списание ГСМ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на приходно-расходные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Лимитные карточки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bookmarkStart w:name="z66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6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какие материальные средства выдан (поступил) документ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6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поступил или кому передан документ на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документа (дата)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документа и 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приеме исполненного документа и 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исполненного документа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листов в деле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</w:tr>
    </w:tbl>
    <w:bookmarkStart w:name="z668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маркировке резервуаров и тары с ГСМ</w:t>
      </w:r>
    </w:p>
    <w:bookmarkEnd w:id="652"/>
    <w:bookmarkStart w:name="z66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надписи (сорт, марка ГСМ) располагаются ниже номера резервуара в центральной части днища, дополнительные надписи (номер стандарта на ГСМ, дата залива – указывается месяц и год залива ГСМ в резервуар, дата освежения – указывается месяц и год освежения ГСМ, дата полного анализа - указывается по дате полного анализа действующего паспорта на данный сорт ГСМ) следует ниже основной. Предупредительные надписи наносятся на днище выше номера резервуара и на обечайке с двух сторон.</w:t>
      </w:r>
    </w:p>
    <w:bookmarkEnd w:id="653"/>
    <w:bookmarkStart w:name="z67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горизонтальных резервуаров при длительном хранении ГСМ наносится на днище со стороны пожарного проезда.</w:t>
      </w:r>
    </w:p>
    <w:bookmarkEnd w:id="654"/>
    <w:bookmarkStart w:name="z67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кратковременном хранении ГСМ в горизонтальных резервуарах номер и предупредительные надписи наносятся на резервуары согласно вышеизложенного, основная – на табличке, установленной со стороны пожарного проезда.</w:t>
      </w:r>
    </w:p>
    <w:bookmarkEnd w:id="655"/>
    <w:bookmarkStart w:name="z67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заглубленных и полузаглубленных резервуаров наносится на табличках размером 470 х 480 мм.</w:t>
      </w:r>
    </w:p>
    <w:bookmarkEnd w:id="656"/>
    <w:bookmarkStart w:name="z67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автоцистернах, автотопливозаправщиках, автомаслозаправщиках и автоводозаправщиках наносится на боковых сторонах и заднем днище цистерны предупредительная надпись "ОГНЕОПАСНО" с размерами букв:</w:t>
      </w:r>
    </w:p>
    <w:bookmarkEnd w:id="6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размеров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Размеры,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боковых стенках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задней стенке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букв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букв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букв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67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надпись и предупреждающие цветные полосы указываются на бирке (210 х 75 мм), укрепленной на маховичке сливной задвижки.</w:t>
      </w:r>
    </w:p>
    <w:bookmarkEnd w:id="658"/>
    <w:bookmarkStart w:name="z67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бочек наносится на днище с горловиной. Основная надпись располагается в центре днища, затем следует дополнительные надписи. Знак опасности по ГОСТ 19433-88) наносят на тару с ГСМ в зависимости от характера опасности. Знак опасности имеет форму квадрата, повернутого на угол со стороной не менее 100 мм, который разделяют на два равных треугольника.</w:t>
      </w:r>
    </w:p>
    <w:bookmarkEnd w:id="659"/>
    <w:bookmarkStart w:name="z67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верхнем треугольнике квадрата помещается символ опасности, который наносится также на обечайке с двух противоположных сторон.</w:t>
      </w:r>
    </w:p>
    <w:bookmarkEnd w:id="660"/>
    <w:bookmarkStart w:name="z67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легковоспламеняющейся жидкости (ЛВЖ) с температурой вспышки в закрытом тигле до 61ºC символом опасности является пламя черного цвета на красном поле.</w:t>
      </w:r>
    </w:p>
    <w:bookmarkEnd w:id="661"/>
    <w:bookmarkStart w:name="z67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Символом опасности для ЯТЖ является череп и кости черного цвета на белом фоне. Ниже символа опасности помещается надпись, характеризующая опасность ГСМ. По краю знака на расстоянии 5 мм от кромок располагается рамка черного цвета. Если ГСМ обладает более чем одним видом опасности, то на тару наносится несколько знаков опасности, указывающих на виды этих опасностей.</w:t>
      </w:r>
    </w:p>
    <w:bookmarkEnd w:id="662"/>
    <w:bookmarkStart w:name="z67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 непосредственно на резервуары, тару, а также на таблички наносят краской по трафарету. Маркировка от руки не допускается. </w:t>
      </w:r>
    </w:p>
    <w:bookmarkEnd w:id="663"/>
    <w:bookmarkStart w:name="z68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букв на трафаретах наносится:</w:t>
      </w:r>
    </w:p>
    <w:bookmarkEnd w:id="6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буквенной надписи,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68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на автомобильных средствах заправки и транспортировки ГСМ, перевозящих опасный груз, спереди и сзади устанавливается опознавательный знак, представляющий прямоугольник размером 690 х 300 мм. Левая часть опознавательного знака окрашивается в белый цвет, на белый фон наносится знак опасности по ГОСТ 19433-88 (красный квадрат 150х150 мм., внутри кант на расстоянии 5 мм от края квадрата шириной 5мм черного цвета, в верхней части черное пламя, в нижней части квадрата класс опасности груза 3 – ЛВЖ –легковоспламеняющаяся жидкость). Правая часть опознавательного знака шириной 400 мм окрашивается в оранжевый цвет, сверху цифрами и буквами обозначается код экстренных мер (КЭМ при защите людей) при пожаре, утечке (1 – применять сухие вещества, воду не применять; 4 – применять пену; 5 – предотвращать попадание в сточные воды). В правой нижней части наносится цифрами номер вещества по списку ООН (1203 – автомобильный бензин) и надписи выполняются черным цветом. Высота цифр 100 мм, ширина цифр – 55 мм, толщина штрихов цифр – 15 мм. Толщина букв КЭМ и № ООН – не менее 3 мм. По краю знака, а также разделительные полосы по центру правой стороны. </w:t>
      </w:r>
    </w:p>
    <w:bookmarkEnd w:id="665"/>
    <w:bookmarkStart w:name="z68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Спереди опознавательный знак устанавливается справа по ходу на бампере машины и сзади – на стенке кузова или цистерны справа вверху. </w:t>
      </w:r>
    </w:p>
    <w:bookmarkEnd w:id="6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