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6787" w14:textId="1c96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органов гражданской защиты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15 августа 2025 года № 328</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органов гражданской защиты.</w:t>
      </w:r>
    </w:p>
    <w:bookmarkStart w:name="z6" w:id="0"/>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порядке обеспечить:</w:t>
      </w:r>
    </w:p>
    <w:bookmarkEnd w:id="0"/>
    <w:bookmarkStart w:name="z7" w:id="1"/>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по чрезвычайным ситуациям Республики Казахстан.</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Департамент кадровой и воспитательной работы Министерства по чрезвычайным ситуациям Республики Казахстан.</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2025 года № 328</w:t>
            </w:r>
          </w:p>
        </w:tc>
      </w:tr>
    </w:tbl>
    <w:bookmarkStart w:name="z14" w:id="5"/>
    <w:p>
      <w:pPr>
        <w:spacing w:after="0"/>
        <w:ind w:left="0"/>
        <w:jc w:val="left"/>
      </w:pPr>
      <w:r>
        <w:rPr>
          <w:rFonts w:ascii="Times New Roman"/>
          <w:b/>
          <w:i w:val="false"/>
          <w:color w:val="000000"/>
        </w:rPr>
        <w:t xml:space="preserve"> Реестр должностей гражданских служащих органов гражданской защиты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Руководитель ГУ республиканского значения:</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Заместитель руководителя ГУ республиканского значения:</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Руководитель филиала ГУ республиканского значения:</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начальник финансовой службы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Заместитель руководителя филиала ГУ республиканского значения:</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главного бухгалтера, заместитель начальника финансовой службы, руководитель отдела, руководитель медицинской части (на правах отдела), секретариата (на правах отдела)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оперативно-спасательного отряда МЧС Республики Казахстан.</w:t>
            </w:r>
          </w:p>
          <w:p>
            <w:pPr>
              <w:spacing w:after="20"/>
              <w:ind w:left="20"/>
              <w:jc w:val="both"/>
            </w:pPr>
            <w:r>
              <w:rPr>
                <w:rFonts w:ascii="Times New Roman"/>
                <w:b w:val="false"/>
                <w:i w:val="false"/>
                <w:color w:val="000000"/>
                <w:sz w:val="20"/>
              </w:rPr>
              <w:t>
Руководитель (заведующий) отделения, лаборатории (основной вид деятельности в сфере здравоохранения) Центра медицины катастроф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(отряда) ДЧС областей, городов республиканского значения и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0"/>
          <w:p>
            <w:pPr>
              <w:spacing w:after="20"/>
              <w:ind w:left="20"/>
              <w:jc w:val="both"/>
            </w:pPr>
            <w:r>
              <w:rPr>
                <w:rFonts w:ascii="Times New Roman"/>
                <w:b w:val="false"/>
                <w:i w:val="false"/>
                <w:color w:val="000000"/>
                <w:sz w:val="20"/>
              </w:rPr>
              <w:t>
Руководитель (заведующий) отделения (основной вид деятельности в сфере здравоохранения) филиала Центра медицины катастроф МЧС Республики Казахстан.</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отдела филиала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 Казселезащиты МЧС Республики Казахстан.</w:t>
            </w:r>
          </w:p>
          <w:p>
            <w:pPr>
              <w:spacing w:after="20"/>
              <w:ind w:left="20"/>
              <w:jc w:val="both"/>
            </w:pPr>
            <w:r>
              <w:rPr>
                <w:rFonts w:ascii="Times New Roman"/>
                <w:b w:val="false"/>
                <w:i w:val="false"/>
                <w:color w:val="000000"/>
                <w:sz w:val="20"/>
              </w:rPr>
              <w:t>
Заместитель руководителя отдела (отряда), руководитель медицинской части (на правах отдела) ДЧС областей, городов республиканского значения и столицы.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1"/>
          <w:p>
            <w:pPr>
              <w:spacing w:after="20"/>
              <w:ind w:left="20"/>
              <w:jc w:val="both"/>
            </w:pPr>
            <w:r>
              <w:rPr>
                <w:rFonts w:ascii="Times New Roman"/>
                <w:b w:val="false"/>
                <w:i w:val="false"/>
                <w:color w:val="000000"/>
                <w:sz w:val="20"/>
              </w:rPr>
              <w:t>
Руководитель (заведующий) отделения либо лаборатории в составе отдела (основной вид деятельности в сфере здравоохранения) Центра медицины катастроф МЧС Республики Казахстан.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отделения, руководитель медицинской части (на правах отделения), секретариата (на правах отделения), заместитель руководителя отдела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
Заведующий аптекой Центра медицины катастроф МЧС Республики Казахстан.</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гидротехник, дирижер, инженер, инспектор, механик, производитель работ, экономист, энергетик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Академии гражданской защиты имени Малика Габдуллина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
Руководитель (заведующий) отделения, лаборатории, руководитель медицинской части (на правах отделения) ДЧС областей, городов республиканского значения и столицы.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отдела, руководитель (заведующий) отделения филиала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
Заведующий аптекой филиала Центра медицины катастроф МЧС Республики Казахстан.</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гидролог, инженер, инспектор, механик, спасатель, экономист, энергетик:</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филиала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Республиканского оперативно-спасательного отряда МЧС Республики Казахстан;</w:t>
            </w:r>
          </w:p>
          <w:p>
            <w:pPr>
              <w:spacing w:after="20"/>
              <w:ind w:left="20"/>
              <w:jc w:val="both"/>
            </w:pPr>
            <w:r>
              <w:rPr>
                <w:rFonts w:ascii="Times New Roman"/>
                <w:b w:val="false"/>
                <w:i w:val="false"/>
                <w:color w:val="000000"/>
                <w:sz w:val="20"/>
              </w:rPr>
              <w:t>
3) ДЧС областей, городов республиканского значения и столицы.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Главный эксперт;</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научный сотрудник;</w:t>
            </w:r>
          </w:p>
          <w:p>
            <w:pPr>
              <w:spacing w:after="20"/>
              <w:ind w:left="20"/>
              <w:jc w:val="both"/>
            </w:pP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
          <w:p>
            <w:pPr>
              <w:spacing w:after="20"/>
              <w:ind w:left="20"/>
              <w:jc w:val="both"/>
            </w:pPr>
            <w:r>
              <w:rPr>
                <w:rFonts w:ascii="Times New Roman"/>
                <w:b w:val="false"/>
                <w:i w:val="false"/>
                <w:color w:val="000000"/>
                <w:sz w:val="20"/>
              </w:rPr>
              <w:t>
Ведущий эксперт;</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научный сотрудник;</w:t>
            </w:r>
          </w:p>
          <w:p>
            <w:pPr>
              <w:spacing w:after="20"/>
              <w:ind w:left="20"/>
              <w:jc w:val="both"/>
            </w:pPr>
            <w:r>
              <w:rPr>
                <w:rFonts w:ascii="Times New Roman"/>
                <w:b w:val="false"/>
                <w:i w:val="false"/>
                <w:color w:val="000000"/>
                <w:sz w:val="20"/>
              </w:rPr>
              <w:t>
старший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7"/>
          <w:p>
            <w:pPr>
              <w:spacing w:after="20"/>
              <w:ind w:left="20"/>
              <w:jc w:val="both"/>
            </w:pPr>
            <w:r>
              <w:rPr>
                <w:rFonts w:ascii="Times New Roman"/>
                <w:b w:val="false"/>
                <w:i w:val="false"/>
                <w:color w:val="000000"/>
                <w:sz w:val="20"/>
              </w:rPr>
              <w:t>
Советник;</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эксперт;</w:t>
            </w:r>
          </w:p>
          <w:p>
            <w:pPr>
              <w:spacing w:after="20"/>
              <w:ind w:left="20"/>
              <w:jc w:val="both"/>
            </w:pPr>
            <w:r>
              <w:rPr>
                <w:rFonts w:ascii="Times New Roman"/>
                <w:b w:val="false"/>
                <w:i w:val="false"/>
                <w:color w:val="000000"/>
                <w:sz w:val="20"/>
              </w:rPr>
              <w:t>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8"/>
          <w:p>
            <w:pPr>
              <w:spacing w:after="20"/>
              <w:ind w:left="20"/>
              <w:jc w:val="both"/>
            </w:pPr>
            <w:r>
              <w:rPr>
                <w:rFonts w:ascii="Times New Roman"/>
                <w:b w:val="false"/>
                <w:i w:val="false"/>
                <w:color w:val="000000"/>
                <w:sz w:val="20"/>
              </w:rPr>
              <w:t>
Эксперт;</w:t>
            </w:r>
          </w:p>
          <w:bookmarkEnd w:id="18"/>
          <w:p>
            <w:pPr>
              <w:spacing w:after="20"/>
              <w:ind w:left="20"/>
              <w:jc w:val="both"/>
            </w:pPr>
            <w:r>
              <w:rPr>
                <w:rFonts w:ascii="Times New Roman"/>
                <w:b w:val="false"/>
                <w:i w:val="false"/>
                <w:color w:val="000000"/>
                <w:sz w:val="20"/>
              </w:rPr>
              <w:t>
методист высшего учебного заведения.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врачи всех специальностей.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лаборант, медицинская(ий) сестра(брат), специалист общественного здравоохранения (статистик), провизор (фармацевт).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сферах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9"/>
          <w:p>
            <w:pPr>
              <w:spacing w:after="20"/>
              <w:ind w:left="20"/>
              <w:jc w:val="both"/>
            </w:pPr>
            <w:r>
              <w:rPr>
                <w:rFonts w:ascii="Times New Roman"/>
                <w:b w:val="false"/>
                <w:i w:val="false"/>
                <w:color w:val="000000"/>
                <w:sz w:val="20"/>
              </w:rPr>
              <w:t>
Специалисты высшего уровня квалификации высшей категории:</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0"/>
          <w:p>
            <w:pPr>
              <w:spacing w:after="20"/>
              <w:ind w:left="20"/>
              <w:jc w:val="both"/>
            </w:pPr>
            <w:r>
              <w:rPr>
                <w:rFonts w:ascii="Times New Roman"/>
                <w:b w:val="false"/>
                <w:i w:val="false"/>
                <w:color w:val="000000"/>
                <w:sz w:val="20"/>
              </w:rPr>
              <w:t>
Специалисты высшего уровня квалификации первой категории:</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1"/>
          <w:p>
            <w:pPr>
              <w:spacing w:after="20"/>
              <w:ind w:left="20"/>
              <w:jc w:val="both"/>
            </w:pPr>
            <w:r>
              <w:rPr>
                <w:rFonts w:ascii="Times New Roman"/>
                <w:b w:val="false"/>
                <w:i w:val="false"/>
                <w:color w:val="000000"/>
                <w:sz w:val="20"/>
              </w:rPr>
              <w:t>
Специалисты высшего уровня квалификации второй категории:</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2"/>
          <w:p>
            <w:pPr>
              <w:spacing w:after="20"/>
              <w:ind w:left="20"/>
              <w:jc w:val="both"/>
            </w:pPr>
            <w:r>
              <w:rPr>
                <w:rFonts w:ascii="Times New Roman"/>
                <w:b w:val="false"/>
                <w:i w:val="false"/>
                <w:color w:val="000000"/>
                <w:sz w:val="20"/>
              </w:rPr>
              <w:t>
Специалисты высшего уровня квалификации без категории:</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солист;</w:t>
            </w:r>
          </w:p>
          <w:p>
            <w:pPr>
              <w:spacing w:after="20"/>
              <w:ind w:left="20"/>
              <w:jc w:val="both"/>
            </w:pPr>
            <w:r>
              <w:rPr>
                <w:rFonts w:ascii="Times New Roman"/>
                <w:b w:val="false"/>
                <w:i w:val="false"/>
                <w:color w:val="000000"/>
                <w:sz w:val="20"/>
              </w:rPr>
              <w:t>
спасатель.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3"/>
          <w:p>
            <w:pPr>
              <w:spacing w:after="20"/>
              <w:ind w:left="20"/>
              <w:jc w:val="both"/>
            </w:pPr>
            <w:r>
              <w:rPr>
                <w:rFonts w:ascii="Times New Roman"/>
                <w:b w:val="false"/>
                <w:i w:val="false"/>
                <w:color w:val="000000"/>
                <w:sz w:val="20"/>
              </w:rPr>
              <w:t>
Специалисты среднего уровня квалификации высшей категории:</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4"/>
          <w:p>
            <w:pPr>
              <w:spacing w:after="20"/>
              <w:ind w:left="20"/>
              <w:jc w:val="both"/>
            </w:pPr>
            <w:r>
              <w:rPr>
                <w:rFonts w:ascii="Times New Roman"/>
                <w:b w:val="false"/>
                <w:i w:val="false"/>
                <w:color w:val="000000"/>
                <w:sz w:val="20"/>
              </w:rPr>
              <w:t>
Специалисты среднего уровня квалификации первой категории:</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5"/>
          <w:p>
            <w:pPr>
              <w:spacing w:after="20"/>
              <w:ind w:left="20"/>
              <w:jc w:val="both"/>
            </w:pPr>
            <w:r>
              <w:rPr>
                <w:rFonts w:ascii="Times New Roman"/>
                <w:b w:val="false"/>
                <w:i w:val="false"/>
                <w:color w:val="000000"/>
                <w:sz w:val="20"/>
              </w:rPr>
              <w:t>
Специалисты среднего уровня квалификации второй категории:</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6"/>
          <w:p>
            <w:pPr>
              <w:spacing w:after="20"/>
              <w:ind w:left="20"/>
              <w:jc w:val="both"/>
            </w:pPr>
            <w:r>
              <w:rPr>
                <w:rFonts w:ascii="Times New Roman"/>
                <w:b w:val="false"/>
                <w:i w:val="false"/>
                <w:color w:val="000000"/>
                <w:sz w:val="20"/>
              </w:rPr>
              <w:t>
Специалисты среднего уровня квалификации без категории:</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(основного вида деятельности);</w:t>
            </w:r>
          </w:p>
          <w:p>
            <w:pPr>
              <w:spacing w:after="20"/>
              <w:ind w:left="20"/>
              <w:jc w:val="both"/>
            </w:pPr>
            <w:r>
              <w:rPr>
                <w:rFonts w:ascii="Times New Roman"/>
                <w:b w:val="false"/>
                <w:i w:val="false"/>
                <w:color w:val="000000"/>
                <w:sz w:val="20"/>
              </w:rPr>
              <w:t>
спасатель.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7"/>
          <w:p>
            <w:pPr>
              <w:spacing w:after="20"/>
              <w:ind w:left="20"/>
              <w:jc w:val="both"/>
            </w:pPr>
            <w:r>
              <w:rPr>
                <w:rFonts w:ascii="Times New Roman"/>
                <w:b w:val="false"/>
                <w:i w:val="false"/>
                <w:color w:val="000000"/>
                <w:sz w:val="20"/>
              </w:rPr>
              <w:t>
Руководитель (заведующий) хозяйственных подразделений ГУ:</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банно-прачечного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бассейна;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ветеринарной аптекой;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колонны автохозяйства;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коммунально-эксплуатационной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мастерской;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музея;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ремонтно-строительной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склада спецмедснабжения;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склада тылового и эксплуатационно-технического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типографии;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учебного кабинета;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(культурного).</w:t>
            </w:r>
          </w:p>
          <w:p>
            <w:pPr>
              <w:spacing w:after="20"/>
              <w:ind w:left="20"/>
              <w:jc w:val="both"/>
            </w:pPr>
            <w:r>
              <w:rPr>
                <w:rFonts w:ascii="Times New Roman"/>
                <w:b w:val="false"/>
                <w:i w:val="false"/>
                <w:color w:val="000000"/>
                <w:sz w:val="20"/>
              </w:rPr>
              <w:t>
Пресс-секретарь.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архивист, библиограф, библиотекарь, бухгалтер, ветеринарный врач, дирижер, музыкальный руководитель, инженер всех специальностей, инспектор всех наименований, культорганизатор, лаборант, мастер, менеджер, методист, механик, переводчик, программист, преподаватель, психолог, редактор, референт, технолог, тренер, хормейстер, хранитель фондов в музеях, художник, штурман, экономист, энергетик, экскурсовод, юрист, юрисконсульт.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28"/>
          <w:p>
            <w:pPr>
              <w:spacing w:after="20"/>
              <w:ind w:left="20"/>
              <w:jc w:val="both"/>
            </w:pPr>
            <w:r>
              <w:rPr>
                <w:rFonts w:ascii="Times New Roman"/>
                <w:b w:val="false"/>
                <w:i w:val="false"/>
                <w:color w:val="000000"/>
                <w:sz w:val="20"/>
              </w:rPr>
              <w:t>
Специалисты среднего уровня квалификации: архивист, библиотекарь, библиограф, бухгалтер, ветеринарный фельдшер, дирижер, диспетчер автомобильных перевозок, инженер всех специальностей, инспектор всех наименований, корректор, культорганизатор, лаборант, мастер, менеджер, механик, методист, музыкальный руководитель, переводчик, программист, психолог, редактор, техники всех наименований, технолог, тренер, хормейстер, хранитель фондов в музеях, художник, штурман, экономист, экскурсовод, энергетик, юрисконсульт.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структурного подразделения занятого хозяйственным обслуживанием ГУ: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банно-прачечного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канцелярии;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котельной;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прачечной;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хозяйства;</w:t>
            </w:r>
          </w:p>
          <w:p>
            <w:pPr>
              <w:spacing w:after="20"/>
              <w:ind w:left="20"/>
              <w:jc w:val="both"/>
            </w:pPr>
            <w:r>
              <w:rPr>
                <w:rFonts w:ascii="Times New Roman"/>
                <w:b w:val="false"/>
                <w:i w:val="false"/>
                <w:color w:val="000000"/>
                <w:sz w:val="20"/>
              </w:rPr>
              <w:t>
фотолаборатории.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администратор, ассистент, дежурный бюро пропусков, делопроизводитель, дежурный администратор, диспетчер, комендант, контролер, копировщик, машинистка, медицинский регистратор, нарядчик, охранник, оператор: дезкамерного отделения, систем связи, канализационно-насосной станции, копировальных и печатных машин, компьютерной техники, по обслуживанию компьютерных устройств, регистратор (бюро пропусков), секретарь, учетчик, экспедитор.</w:t>
            </w:r>
          </w:p>
        </w:tc>
      </w:tr>
    </w:tbl>
    <w:bookmarkStart w:name="z162" w:id="29"/>
    <w:p>
      <w:pPr>
        <w:spacing w:after="0"/>
        <w:ind w:left="0"/>
        <w:jc w:val="both"/>
      </w:pPr>
      <w:r>
        <w:rPr>
          <w:rFonts w:ascii="Times New Roman"/>
          <w:b w:val="false"/>
          <w:i w:val="false"/>
          <w:color w:val="000000"/>
          <w:sz w:val="28"/>
        </w:rPr>
        <w:t>
      Расшифровка аббревиатур:</w:t>
      </w:r>
    </w:p>
    <w:bookmarkEnd w:id="29"/>
    <w:bookmarkStart w:name="z163" w:id="30"/>
    <w:p>
      <w:pPr>
        <w:spacing w:after="0"/>
        <w:ind w:left="0"/>
        <w:jc w:val="both"/>
      </w:pPr>
      <w:r>
        <w:rPr>
          <w:rFonts w:ascii="Times New Roman"/>
          <w:b w:val="false"/>
          <w:i w:val="false"/>
          <w:color w:val="000000"/>
          <w:sz w:val="28"/>
        </w:rPr>
        <w:t>
      ГУ – государственное учреждение;</w:t>
      </w:r>
    </w:p>
    <w:bookmarkEnd w:id="30"/>
    <w:bookmarkStart w:name="z164" w:id="31"/>
    <w:p>
      <w:pPr>
        <w:spacing w:after="0"/>
        <w:ind w:left="0"/>
        <w:jc w:val="both"/>
      </w:pPr>
      <w:r>
        <w:rPr>
          <w:rFonts w:ascii="Times New Roman"/>
          <w:b w:val="false"/>
          <w:i w:val="false"/>
          <w:color w:val="000000"/>
          <w:sz w:val="28"/>
        </w:rPr>
        <w:t>
      МЧС – Министерство по чрезвычайным ситуациям;</w:t>
      </w:r>
    </w:p>
    <w:bookmarkEnd w:id="31"/>
    <w:bookmarkStart w:name="z165" w:id="32"/>
    <w:p>
      <w:pPr>
        <w:spacing w:after="0"/>
        <w:ind w:left="0"/>
        <w:jc w:val="both"/>
      </w:pPr>
      <w:r>
        <w:rPr>
          <w:rFonts w:ascii="Times New Roman"/>
          <w:b w:val="false"/>
          <w:i w:val="false"/>
          <w:color w:val="000000"/>
          <w:sz w:val="28"/>
        </w:rPr>
        <w:t>
      ДЧС – Департаменты по чрезвычайным ситуациям.</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