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5d2b" w14:textId="5f35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Руководителя Бюро национальной статистики Агентства по стратегическому планированию и реформам Республики Казахстан от 12 декабря 2024 года № 209 "Об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2025-2027 годы"</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29 августа 2025 года № 191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Руководителя Бюро национальной статистики Агентства по стратегическому планированию и реформам Республики Казахстан от 12 декабря 2024 года № 209 "Об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2025-2027 годы"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приложения.</w:t>
      </w:r>
    </w:p>
    <w:bookmarkStart w:name="z8"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9" w:id="3"/>
    <w:p>
      <w:pPr>
        <w:spacing w:after="0"/>
        <w:ind w:left="0"/>
        <w:jc w:val="both"/>
      </w:pPr>
      <w:r>
        <w:rPr>
          <w:rFonts w:ascii="Times New Roman"/>
          <w:b w:val="false"/>
          <w:i w:val="false"/>
          <w:color w:val="000000"/>
          <w:sz w:val="28"/>
        </w:rPr>
        <w:t>
      1) направление настоящего приказа на казахском и русском языках в электронной форме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 в течение пяти календарных дней со дня его утверждения;</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2"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3" w:id="7"/>
    <w:p>
      <w:pPr>
        <w:spacing w:after="0"/>
        <w:ind w:left="0"/>
        <w:jc w:val="both"/>
      </w:pPr>
      <w:r>
        <w:rPr>
          <w:rFonts w:ascii="Times New Roman"/>
          <w:b w:val="false"/>
          <w:i w:val="false"/>
          <w:color w:val="000000"/>
          <w:sz w:val="28"/>
        </w:rPr>
        <w:t>
      5. Настоящий приказ вводится в действие с 1 января 2026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Бюро национальной статистики </w:t>
            </w:r>
          </w:p>
          <w:p>
            <w:pPr>
              <w:spacing w:after="20"/>
              <w:ind w:left="20"/>
              <w:jc w:val="both"/>
            </w:pPr>
          </w:p>
          <w:p>
            <w:pPr>
              <w:spacing w:after="20"/>
              <w:ind w:left="20"/>
              <w:jc w:val="both"/>
            </w:pPr>
            <w:r>
              <w:rPr>
                <w:rFonts w:ascii="Times New Roman"/>
                <w:b w:val="false"/>
                <w:i/>
                <w:color w:val="000000"/>
                <w:sz w:val="20"/>
              </w:rPr>
              <w:t xml:space="preserve">Агентства по стратегическому планированию и </w:t>
            </w:r>
          </w:p>
          <w:p>
            <w:pPr>
              <w:spacing w:after="0"/>
              <w:ind w:left="0"/>
              <w:jc w:val="left"/>
            </w:pPr>
          </w:p>
          <w:p>
            <w:pPr>
              <w:spacing w:after="20"/>
              <w:ind w:left="20"/>
              <w:jc w:val="both"/>
            </w:pPr>
            <w:r>
              <w:rPr>
                <w:rFonts w:ascii="Times New Roman"/>
                <w:b w:val="false"/>
                <w:i/>
                <w:color w:val="000000"/>
                <w:sz w:val="20"/>
              </w:rPr>
              <w:t xml:space="preserve">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2025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2024 года № 209</w:t>
            </w:r>
          </w:p>
        </w:tc>
      </w:tr>
    </w:tbl>
    <w:bookmarkStart w:name="z17" w:id="8"/>
    <w:p>
      <w:pPr>
        <w:spacing w:after="0"/>
        <w:ind w:left="0"/>
        <w:jc w:val="left"/>
      </w:pPr>
      <w:r>
        <w:rPr>
          <w:rFonts w:ascii="Times New Roman"/>
          <w:b/>
          <w:i w:val="false"/>
          <w:color w:val="000000"/>
        </w:rPr>
        <w:t xml:space="preserve"> График представления респондентами первичных статистических данных по общегосударственным и ведомственным статистическим наблюдениям на 2025-2027 годы</w:t>
      </w:r>
    </w:p>
    <w:bookmarkEnd w:id="8"/>
    <w:bookmarkStart w:name="z18" w:id="9"/>
    <w:p>
      <w:pPr>
        <w:spacing w:after="0"/>
        <w:ind w:left="0"/>
        <w:jc w:val="left"/>
      </w:pPr>
      <w:r>
        <w:rPr>
          <w:rFonts w:ascii="Times New Roman"/>
          <w:b/>
          <w:i w:val="false"/>
          <w:color w:val="000000"/>
        </w:rPr>
        <w:t xml:space="preserve"> Общегосударственные статистические наблюдения, проводимые Бюро национальной статистики Агентства по стратегическому планированию и реформам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(индекс 2-МП) в 1-3 квартале текущего года, а также зарегистрированных в отчетном периоде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(далее – ОКЭД) 01.4 – "Животноводство" и 01.5 – "Смешанное сельское хозяйство"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по кодам ОКЭД 01.4 –"Животноводство" и 01.5 – "Смешанное сельское хозяйство"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 кроме 3 января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ОКЭД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индивидуальные предприниматели, крестьянские или фермерские хозяйства, хозяйства населения, имеющие скот и птицу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 хозяйств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11 по 25 марта, с 11 по 25 июня, с 11 по 25 сентября, с 11 по 25 декабря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ОКЭД 03 "Рыболовство и рыбоводство" и физические лица, имеющие разрешение на пользование животным миром и (или) договор на ведение рыбного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ОКЭД 02 – "Лесоводство и лесозаготовки", 01.3 – "Воспроизводство растений" и индивидуальные предприниматели при наличии лесорубочного билета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ОКЭД 01.1, 01.2, 01.3, 01.4,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ОКЭД 01.1 "Выращивание одно или двухлетних культур", 01.2 "Выращивание многолетних культур", 01.3 "Воспроизводство растений" и 01.5 "Смешанное сельское хозяйство"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ноября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В наблюдении принимают участие попавшие в выборку хозяйства населения,</w:t>
            </w:r>
          </w:p>
          <w:bookmarkEnd w:id="10"/>
          <w:p>
            <w:pPr>
              <w:spacing w:after="20"/>
              <w:ind w:left="20"/>
              <w:jc w:val="both"/>
            </w:pPr>
            <w:r>
              <w:rPr>
                <w:rFonts w:ascii="Times New Roman"/>
                <w:b w:val="false"/>
                <w:i w:val="false"/>
                <w:color w:val="000000"/>
                <w:sz w:val="20"/>
              </w:rPr>
              <w:t>
имеющие посевные площади, сенокосы и пастбища, многолетние насаждения и теплицы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ОКЭД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сельскохозяйственные кооперативы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1-теплица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w:t>
            </w:r>
          </w:p>
          <w:bookmarkEnd w:id="11"/>
          <w:p>
            <w:pPr>
              <w:spacing w:after="20"/>
              <w:ind w:left="20"/>
              <w:jc w:val="both"/>
            </w:pPr>
            <w:r>
              <w:rPr>
                <w:rFonts w:ascii="Times New Roman"/>
                <w:b w:val="false"/>
                <w:i w:val="false"/>
                <w:color w:val="000000"/>
                <w:sz w:val="20"/>
              </w:rPr>
              <w:t>
деятельности –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апреля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до 100 человек (за исключением предприятий с годовым объемом производства свыше 1000 миллион тенге); с вторичным видом деятельности "Промышленность" независимо от численности работающих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ОКЭД 05-33, 35-39)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ОКЭД 05-33, 35-39), независимо от численности работающих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ОКЭД 05-33, 35-39)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производстве, отгрузке продукции (товаров, услуг) и балансе производственных мощностей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с основным и (или) вторичным видом деятельности 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производстве промышленной продукции (товаров, услуг) индивидуальным предпринимателем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ОКЭД – 38110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ОКЭД 38 (кроме 38.12.0 "Сбор опасных отходов" и 38.22.0 "Обработка и удаление опасных отходов")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 или декларируемых к выбросу в атмосферный воздух более 0,999 тонн в год и (или) от 0,500 до 0,999 тонн включительно при наличии в составе выбросов загрязняющих веществ 1 и (или) 2 класса 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"Забор, обработка и распределение воды", "Сбор и обработка сточных вод" согласно кодам ОКЭД – 36, 37 (кроме 37.00.2 "Ассенизаторская деятельность") и "Деятельность местных органов управления", "Деятельность сельских и поселковых органов управления" - согласно кодам ОКЭД 84113 и 84114, имеющие на балансе сооружения и сети систем водоснабжения и водоотведения не переданные в доверительное управление хозяйствующим субъектам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ОКЭД – 06.10, 06.20, 19.20.1, 35.2, 46.71.1, 46.71.2, 49.50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газовых предприятий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сырой нефти и попутного газа, их переработку, и оптовую торговлю импортированными нефтепродуктами и произведенными на давальческом сырье с основным или вторичным видами деятельности согласно кодам ОКЭД – 06.10, 19.20.1, 46.71.1, 46.71.5, 46.71.6, 46.71.7, 46.71.8,46.71.9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видами деятельности согласно кодам ОКЭД – 05, 19.1,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угольных предприятий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"Снабжение паром, горячей водой и кондиционированным воздухом" согласно кодам ОКЭД – 35.30.2, 35.30.3, 35.30.5, 35.30.7, 35.30.8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видами деятельности согласно коду ОКЭД – 35.1 и осуществляющие производство электроэнергии для собственных нужд –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являющиеся поставщиками и потребителями топлива и энергии с основным и вторичным видами экономической деятельности согласно кодам ОКЭД 01-03, 07-15, 17-33, 36-47, 55-99 с численностью свыше 100 человек, с видами деятельности 02, 16, 20.14, 49-51, 52.22, 52.23 независимо от численности – сплошным методом, с численностью до 100 человек − выборочным методом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более 100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до 100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(малые)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независимо от численности работающих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 и юридические лица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ОКЭД 66.11.1)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ОКЭД 68.20.3)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Общего классификатора видов экономической деятельности (далее –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юридические лица по списку и индивидуальные предприниматели, с основным видом экономической деятельности согласно кодам ОКЭД: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 товарных рынков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c государствами-членами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ОКЭД) 49-51, осуществляющие перевозки грузов и пассажиров на коммерческой основе,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складирование грузов и вспомогательная транспортная деятельность (согласно коду ОКЭД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(вспомогательная деятельность)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ОКЭД) 49-51, осуществляющие перевозки грузов и пассажиров на коммерческой основе и юридические лица с основным видом экономической деятельности ОКЭД 52.23.2,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58-60, 62, 63, 64.20.0, 68-75, 77, 78, 80-82, 90-93, 95,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ОКЭД 58-60, 62, 63, 64.20.0, 68-75, 77, 78, 80-82; 90-93; 95,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ОКЭД 58.2; 62; 63.1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IT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 (IT)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ОКЭД 64.91.1, 64.91.2, 77.11.2, 77.12.2, 77.31.2, 77.32.2, 77.33.2, 77.33.9, 77.34.2, 77.35.2, 77.39.2, 77.40.0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ОКЭД – 90.01.1, 93.29.3, 90.01.2, 90.01.3, 91.01.2, 91.02.0, 91.04.1, 93.21.0, 93.29.9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учреждений культуры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код 59.11.0 "Деятельность по производству кино-, видеофильмов и телевизионных программ", 59.13.0 "Деятельность по распространению кино-, видеофильмов и телевизионных программ" и 59.14.0 "Деятельность по показу кинофильмов"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кинематографической организации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ОКЭД – 55 "Предоставление услуг по временному проживанию"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и до 30 июля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науки и инноваций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ОКЭД 01-03, 05-09, 10-33, 35, 36-39, 41-43, 45-47, 49-53, 58-63, 64-66, 71-74, 85.4, 86 и организаций, независимо от вида экономической деятельности, осуществлявшие инновационную деятельность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 и связи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телекоммуникации, а также индивидуальными предпринимателями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(далее –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ОКЭД 53 – почтовая и курьерская деятельность, а также индивидуальными предпринимателями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2-связь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предоставления услуг по проживанию и питанию, информации и связи, профессиональной, научной и технической деятельности, здравоохранения и социального обслуживания населения, за исключением отчитывающихся по статистической форме "О деятельности малого предприятия" (индекс 2-МП, периодичность годовая)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17 февраля, 17 марта, 21 апреля, 19 мая, 16 июня, 21 июля, 18 августа, 15 сентября, 20 октября, 17 ноября, 15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января, 16 февраля, 16 марта, 20 апреля, 18 мая, 15 июня, 20 июля, 17 августа, 21 сентября, 19 октября, 16 ноября, 21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января, 15 февраля, 15 марта, 19 апреля, 17 мая, 21 июня, 19 июля, 16 августа, 20 сентября, 18 октября, 15 ноября, 20 декабря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июля, 18 августа, 15 сентября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июля, 17 августа, 21 сентября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июля, 16 августа, 20 сентября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ОКЭД: 05-39, 46,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ОКЭД: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45,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68.20 – Аренда и управление собственной или арендуемой недвижимостью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(связь)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и курьерские услуги для юридических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 курьер)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(воздушный)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(трубопроводный)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(внутренний водный)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(морской)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49.41, 49.20, 49.50, 50.20, 50.40,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всеми видами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(грузы)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ОКЭД: 01 – "Растениеводство и животноводство, охота и предоставление услуг в этих областях"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03 – Рыболовство и рыбоводство, а также физические лица при наличии разрешения на пользование животным миром и ведение рыбного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рыбоводства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(рыба)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52, 62, 63, 69-71, 73, 74, 77, 80-82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 здравохранения и социального обеспечения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образовательные программы в области высшего и послевузовского образования, независимо от форм собственности и ведомственной принадлежности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организаций высшего и послевузовского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коду ОКЭД – 85, 86, 87, 88, независимо от формы собственности и численности работающих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организаций образования, здравоохранения и социального обслуживания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видом деятельности: "Образование" и "Здравоохранение и социальное обслуживание населения" согласно коду ОКЭД – 85, 86, 87, 88. Индивидуальные предприниматели объемы оказанных услуг за год заполняют только в четвертом квартале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ОКЭД), независимо от форм собственности и ведомственной принадлежности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принимают участие члены домашних хозяйств в возрасте 15-80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 (включительно) и 15 ноября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домашнего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bl>
    <w:bookmarkStart w:name="z21" w:id="12"/>
    <w:p>
      <w:pPr>
        <w:spacing w:after="0"/>
        <w:ind w:left="0"/>
        <w:jc w:val="left"/>
      </w:pPr>
      <w:r>
        <w:rPr>
          <w:rFonts w:ascii="Times New Roman"/>
          <w:b/>
          <w:i w:val="false"/>
          <w:color w:val="000000"/>
        </w:rPr>
        <w:t xml:space="preserve"> Ведомственные статистические наблюдения, проводимые государственными органами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сельского хозяйства и земельных отношений районов (городов областного значения), Управления сельского хозяйства и земельных отношений областей (городов республиканского значения, столицы)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(городов республиканского значения, столицы)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_________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карьерные центры, центры трудовой мобильности, местные исполнительные органы по вопросам социальной защиты и занятости населения областей, городов республиканского значения, столицы и АО "Центр развития трудовых ресурсов"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граждан, обратившихся за трудовым посредничеством за _______ (месяц) 202__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(трудоустройство)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карьерные центры – 2-го числа после отчетного месяца;</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центры трудовой мобильности – 4-го числа после отчетного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исполнительные органы по вопросам социальной защиты и занятости населения областей, городов республиканского значения, столицы – 6-го числа после отчетного месяца;</w:t>
            </w:r>
          </w:p>
          <w:p>
            <w:pPr>
              <w:spacing w:after="20"/>
              <w:ind w:left="20"/>
              <w:jc w:val="both"/>
            </w:pPr>
            <w:r>
              <w:rPr>
                <w:rFonts w:ascii="Times New Roman"/>
                <w:b w:val="false"/>
                <w:i w:val="false"/>
                <w:color w:val="000000"/>
                <w:sz w:val="20"/>
              </w:rPr>
              <w:t>
АО "ЦРТР" в МТСЗН – 8-го числа после отчетного месяца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филиалы и представительства по месту нахождения; местные исполнительные органы по вопросам социальной защиты и занятости населения районов, городов; местные исполнительные органы по вопросам социальной защиты и занятости населения областей, городов республиканского значения, столицы и АО "Центр развития трудовых ресурсов"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3-ТН (скрытая безработица)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юридические лица и их филиалы и представительства по месту своего нахождения 3-го числа после отчетного месяца;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исполнительные органы по вопросам социальной защиты и занятости населения районов, городов – 5-го числа после отчетного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исполнительные органы по вопросам социальной защиты и занятости населения областей, городов республиканского значения, столицы – 7-го числа после отчетного месяца;</w:t>
            </w:r>
          </w:p>
          <w:p>
            <w:pPr>
              <w:spacing w:after="20"/>
              <w:ind w:left="20"/>
              <w:jc w:val="both"/>
            </w:pPr>
            <w:r>
              <w:rPr>
                <w:rFonts w:ascii="Times New Roman"/>
                <w:b w:val="false"/>
                <w:i w:val="false"/>
                <w:color w:val="000000"/>
                <w:sz w:val="20"/>
              </w:rPr>
              <w:t>
АО "ЦРТР" в МТСЗН – 10-го числа после отчетного месяца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промышленности и строительства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 (или) вторичным видами деятельности согласно кодам ОКЭД: 02, 08, 16, 19, 20, 22-28, 31, 35,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основными и (или) вторичными видами деятельности согласно кодам ОКЭД: 41-43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после отчетного месяца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включенные в перечень респондентов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 и другие организации, осуществляющие реализацию государственной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второго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Отчет об услугах транспорта, сопутствующих транспортировке и прочих</w:t>
            </w:r>
          </w:p>
          <w:bookmarkEnd w:id="15"/>
          <w:p>
            <w:pPr>
              <w:spacing w:after="20"/>
              <w:ind w:left="20"/>
              <w:jc w:val="both"/>
            </w:pPr>
            <w:r>
              <w:rPr>
                <w:rFonts w:ascii="Times New Roman"/>
                <w:b w:val="false"/>
                <w:i w:val="false"/>
                <w:color w:val="000000"/>
                <w:sz w:val="20"/>
              </w:rPr>
              <w:t>
международных операциях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Министерством финансов Республики Казахстан в Национальный Банк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кастодиальную деятельность; организациями, осуществляющими депозитарную деятельность;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акционерным обществом "БТА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трубопроводного транспорта и передачи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ОПБ-1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даты, указанной в анкете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страховых(перестраховочных) организаций – нерезидентов осуществляющие свою деятельность на основании лицензии по отрасли "страхование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11-ПБ-СЖ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5-лесхоз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зональные лесосеменные станции, Республиканский лесной селекционно-семеноводческий центр, управления лесных отделов акиматов областей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 Республиканский лесной селекционно-семеноводческий центр – до 20 января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площадей и запасов покрытых лесом угодий по преобладающим породам и группам возраста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Респбуликанское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Комитетом водного хозяйства Министерства водных ресурсов и ирригации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водопользователи использующие воду для нужд сельского хозяйства, для производственных, коммунально-бытовых нужд и гидроэнергетики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bl>
    <w:bookmarkStart w:name="z29" w:id="16"/>
    <w:p>
      <w:pPr>
        <w:spacing w:after="0"/>
        <w:ind w:left="0"/>
        <w:jc w:val="both"/>
      </w:pPr>
      <w:r>
        <w:rPr>
          <w:rFonts w:ascii="Times New Roman"/>
          <w:b w:val="false"/>
          <w:i w:val="false"/>
          <w:color w:val="000000"/>
          <w:sz w:val="28"/>
        </w:rPr>
        <w:t>
      Примечание: Х – в данный период обследование не проводится.</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