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3fdc" w14:textId="4343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мая 2025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 по консультативному сопровождению проектов государственно-частного партнерства, в том числе концессионных проектов.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6 приложения настоящего приказа, который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47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 по консультативному сопровождению проектов государственно-частного партнерства, в том числе концессионных проектов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стоимости услуг по консультативному сопровождению проектов государственно-частного партнерства (далее – ГЧП), в том числе концессионных проектов (далее – Методика) разработана в целях обеспечения рационального использования бюджетных средств по бюджетным программам по консультативному сопровождению проектов ГЧП и носит рекомендательный характер.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 по консультативному сопровождению проектов ГЧП в том числе концессионных проектов (далее – услуги), определяется центральными и местными исполнительными органами согласно настоящей Методике.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по консультативному сопровождению проектов ГЧП включают: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определении частного партнера способом конкурса в случае государственной инициативы: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конкурсной документации,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конкурсных условий;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информационного листа по проекту или разработку технико-экономического обоснования (далее – ТЭО);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поиску и привлечению потенциальных инвесторов, в том числе проведение публичных презентаций, роуд-шоу, конференций, рекламных кампаний (при необходимости);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проекта договора ГЧП;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утвержденную конкурсную документацию (корректировка);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участие в переговорах по договору ГЧП, в том числе по прямому соглашению с кредиторами частного партнера (при необходимости);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частного партнера способом конкурса в случае частной инициативы: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конкурсной документации,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конкурсных условий;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технико-технологического раздела ТЭО для проектов, предусматривающих строительство новых объектов, изменение (реконструкцию, расширение, техническое перевооружение, модернизацию, капитальный ремонт) существующих объектов (зданий, сооружений и их комплексов, коммуникаций);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поиску и привлечению потенциальных инвесторов, в том числе проведение публичных презентаций, роуд-шоу, конференций, рекламных кампаний (при необходимости);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переговорах по договору ГЧП, в том числе по прямому соглашению с кредиторами частного партнера (при необходимости);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частного партнера способом прямых переговоров: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переговорах по договору ГЧП, в том числе по прямому соглашению с кредиторами частного партнера (при необходимости).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услуг по консультативному сопровождению проектов ГЧП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специфики проекта ГЧП для расчета стоимости конкретной услуги используются поправочные коэффициенты к стоимости услуг по консультативному сопровождению проектов государственно-частного партнерства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путем умножения суммы соответствующих коэффициентов на стоимость 1 человека-часа и нормативные трудозатраты: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= с * l * (k1 + k2) + exp,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P – стоимость услуги по консультативному сопровождению проектов ГЧП без учета налога на добавленную стоимость;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1 человеко-часа без учета налога на добавленную стоимость;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– базовые нормативные трудозатраты на единицу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поправочные коэффициенты к стоимости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exp – расходы на привязку проектно-сметной документации, типового проекта, типового проектного решения, проекта повторного применения (при необходимости).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человеко-часа по республиканским проектам составляет 6 358,57 (шесть тысяч триста пятьдесят восемь тенге пятьдесят семь тиын) тенге без учета налога на добавленную стоимость.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человеко-часа по местным проектам утверждается соответствующим правовым актом местного исполнительного органа, определяющим юридическое лицо на оказание консультативного сопровождения.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стоимости работы по подготовке проектной документации, а также расходов по привязке проектно-сметной документации типового проекта, типового проектного решения, проекта повторного применения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1 декабря 2022 года № 223-НҚ "Об утверждении нормативных документов по ценообразованию в строительстве".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услугам по консультативному сопровождению проектов ГЧП привлекаются аккредитованные юридические лица. Исходя из специфики проектов ГЧП поставщиком услуг привлекаются услуги третьих сторон (при необходимости).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стоимости услуг по консультативному сопровождению проектов государственно-частного партнерства (далее – ГЧП)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коэффициента, 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стоимость создания объекта ГЧП: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4 000 000 месячных расчетных показателей (далее – МРП)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4 000 000 МРП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коэффициент для технически сложных и уникальных проектов: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проектов со стоимостью менее 4 000 000 МРП;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*определяется администратором бюджетных программ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нормативные трудозатраты на единицу услуги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Человеко-часы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конкурсной документации,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конкурсных условий;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информационного листа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(далее – ТЭО), для проектов, не предусматривающих строительство новых объектов, изменение (реконструкцию, расширение, техническое перевооружение, модернизацию, капитальный ремонт) существующих объектов (зданий, сооружений и их комплексов, коммуникаций)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для проектов, предусматривающих строительство новых объектов, изменение (реконструкцию, расширение, техническое перевооружение, модернизацию, капитальный ремонт) существующих объектов (зданий, сооружений и их комплексов, коммуникаций)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технико-технологического раздела ТЭО для проектов, предусматривающих строительство новых объектов, изменение (реконструкцию, расширение, техническое перевооружение, модернизацию, капитальный ремонт) существующих объектов (зданий, сооружений и их комплексов, коммуникаций) при частной инициативе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договора государственно-частного партнерства (далее - ГЧП)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утвержденную конкурсную документацию (корректировка)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поиску и привлечению потенциальных инвесторов, в том числе проведение публичных презентаций, роуд-шоу, конференций, рекламных кампаний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переговорах по договору ГЧП, в том числе по прямому соглашению с кредиторами частного партнера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