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f012" w14:textId="193f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Республики Казахстан от 30 апреля 2025 года № 138 "Об утверждении Методики прогнозирования доходов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12 декабря 2025 года № 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30 апреля 2025 года № 138 "Об утверждении Методики прогнозирования доходов бюджета"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прогнозирования доходов бюджета,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Прогноз по корпоративному подоходному налогу от субъектов крупного предпринимательства согласно реестру субъектов предпринимательства формируемого в соответствии с законодательством Республики Казахстан в сфере предпринимательства, за исключением поступлений от организаций нефтяного сектора (далее – КПН от субъектов крупного предпринимательства)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определяется на основе объема валовой добавленной стоимости (далее – ВДС) ненефтяного сектора, нефтяного первичного, вторичного и третичного секторов, эффективной ставки налога по следующей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KРNп = KРNп1 + KРNп2+KРNп3+ KРNп4, где: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KРNп – общая прогнозная сумма КПН от субъектов крупного предпринимательства;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РNп1 = (Vвдс(п.) * Sотч) + NA, где: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KРNп1 – прогнозная сумма КПН от субъектов крупного предпринимательства ненефтяного сектора;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Vвдс(п) – прогнозный объем ВДС ненефтяного сектора;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Sотч – эффективная ставка КПН от субъектов крупного предпринимательства ненефтяного сектора за отчетный финансовый год, %;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 – налоговое и таможенное администрирование (0,3% к ВДС ненефтяного сектора в номинальном выражении), при этом: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Sотч = KРNотч/Vвдс(отч) * 100, где: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KРNотч – фактические поступления КПН от субъектов крупного предпринимательства ненефтяного сектора за отчетный финансовый год;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Vвдс(отч) – объем ВДС ненефтяного сектора за отчетный финансовый год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KРNп2 = (Vвдс(п.н2)* Sотч) + NA, где: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KРNп2 – прогнозная сумма КПН от субъектов крупного предпринимательства, формирующих ВДС первичного нефтяного сектора;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Vвдс(п.н2) – прогнозный объем ВДС нефтяного первичного сектора;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Sотч – эффективная ставка КПН от субъектов крупного предпринимательства, формирующих ВДС первичного нефтяного сектора за отчетный финансовый год, %;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 – налоговое и таможенное администрирование (0,3% к ВДС нефтяного первичного секторов в номинальном выражении), при этом: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Sотч = KРNотч1/Vвдс(отч.н2)* 100, где: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KРNотч1 – фактические поступления КПН от субъектов крупного предпринимательства, формирующих ВДС первичного нефтяного сектора за отчетный финансовый год;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Vвдс(отч.н2) – объем ВДС нефтяного первичного сектора за отчетный финансовый год.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KРNп3 = (Vвдс(п.н3) * Sотч) + NA, где: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KРNп3 – прогнозная сумма КПН от субъектов крупного предпринимательства, формирующих ВДС вторичного нефтяного сектора;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Vвдс(п.н3) – прогнозный объем ВДС нефтяного вторичного сектора;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Sотч – эффективная ставка КПН от субъектов крупного предпринимательства, формирующих ВДС вторичного нефтяного сектора за отчетный финансовый год, %;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 – налоговое и таможенное администрирование (0,3% к ВДС нефтяного вторичного секторов ПСЭР в номинальном выражении), при этом: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Sотч = KРNотч/Vвдс(отч.н3)* 100, где: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KРNотч – фактические поступления КПН от субъектов крупного предпринимательства, формирующих ВДС вторичного нефтяного сектора за отчетный финансовый год;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Vвдс(отч.н3) – объем ВДС нефтяного вторичного сектора за отчетный финансовый год.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KРNп4 = (Vвдс(п.н4) * Sотч) + NA, где: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KРNп4 – прогнозная сумма КПН от субъектов крупного предпринимательства, формирующих ВДС третичного нефтяного сектора;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Vвдс(п.н4) – прогнозный объем ВДС нефтяного третичного сектора;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Sотч – эффективная ставка КПН от субъектов крупного предпринимательства, формирующих ВДС третичного нефтяного сектора за отчетный финансовый год, %;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 – налоговое и таможенное администрирование (0,3% к ВДС нефтяного третичного секторов в номинальном выражении), при этом: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Sотч = KРNотч/ Vвдс(отч.н4) * 100, где: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KРNотч – фактические поступления КПН от субъектов крупного предпринимательства, формирующих ВДС третичного нефтяного сектора за отчетный финансовый год;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Vвдс(отч.н4) – объем ВДС нефтяного третичного сектора за отчетный финансовый год.";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Прогнозирование поступлений от отчислений недропользователей на научно-исследовательские, научно-технические и опытно-конструкторские работы на территории Республики Казахстан осуществляется: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данных уполномоченного органа по исполнению бюджета и по динамике поступлений;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индексации фактических поступлений за отчҰтный финансовый год на уровень инфляции.".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официального опубликования.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