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012" w14:textId="193f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30 апреля 2025 года № 138 "Об утверждении Методики прогнозирования доходов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12 декабря 2025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30 апреля 2025 года № 138 "Об утверждении Методики прогнозирования доходов бюджета"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доходов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Прогноз по корпоративному подоходному налогу от субъектов крупного предпринимательства согласно реестру субъектов предпринимательства формируемого в соответствии с законодательством Республики Казахстан в сфере предпринимательства, за исключением поступлений от организаций нефтяного сектора (далее – КПН от субъектов крупного предпринимательства)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определяется на основе объема валовой добавленной стоимости (далее – ВДС) ненефтяного сектора, нефтяного первичного, вторичного и третичного секторов, эффективной ставки налога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 = KРNп1 + KРNп2+KРNп3+ KРNп4,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 – общая прогнозная сумма КПН от субъектов крупного предпринимательства;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РNп1 = (Vвдс(п.) * Sотч) + NA,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KРNп1 – прогнозная сумма КПН от субъектов крупного предпринимательства ненефтяного сектора;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Vвдс(п) – прогнозный объем ВДС ненефтяного сектора;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– эффективная ставка КПН от субъектов крупного предпринимательства ненефтяного сектора за отчетный финансовый год, %;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ненефтяного сектора в номинальном выражении), при этом: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= KРNотч/Vвдс(отч) * 100,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KРNотч – фактические поступления КПН от субъектов крупного предпринимательства ненефтяного сектора за отчетный финансовый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Vвдс(отч) – объем ВДС ненефтяного сектора за отчетный финансовый год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KРNп2 = (Vвдс(п.н2)* Sотч) + NA, где: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KРNп2 – прогнозная сумма КПН от субъектов крупного предпринимательства, формирующих ВДС первичного нефтяного сектора;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Vвдс(п.н2) – прогнозный объем ВДС нефтяного первичного сектора;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– эффективная ставка КПН от субъектов крупного предпринимательства, формирующих ВДС первичного нефтяного сектора за отчетный финансовый год, %;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нефтяного первичного секторов в номинальном выражении), при этом: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= KРNотч1/Vвдс(отч.н2)* 100, где: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KРNотч1 – фактические поступления КПН от субъектов крупного предпринимательства, формирующих ВДС первичного нефтяного сектора за отчетный финансовый год;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Vвдс(отч.н2) – объем ВДС нефтяного первичного сектора за отчетный финансовый год.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KРNп3 = (Vвдс(п.н3) * Sотч) + NA, где: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KРNп3 – прогнозная сумма КПН от субъектов крупного предпринимательства, формирующих ВДС вторичного нефтяного сектора;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Vвдс(п.н3) – прогнозный объем ВДС нефтяного вторичного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– эффективная ставка КПН от субъектов крупного предпринимательства, формирующих ВДС вторичного нефтяного сектора за отчетный финансовый год, %;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нефтяного вторичного секторов ПСЭР в номинальном выражении), при этом: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= KРNотч/Vвдс(отч.н3)* 100, где: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KРNотч – фактические поступления КПН от субъектов крупного предпринимательства, формирующих ВДС вторичного нефтяного сектора за отчетный финансовый год;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Vвдс(отч.н3) – объем ВДС нефтяного вторичного сектора за отчетный финансовый год.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KРNп4 = (Vвдс(п.н4) * Sотч) + NA, где: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KРNп4 – прогнозная сумма КПН от субъектов крупного предпринимательства, формирующих ВДС третичного нефтяного сектора;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Vвдс(п.н4) – прогнозный объем ВДС нефтяного третичного сектора;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– эффективная ставка КПН от субъектов крупного предпринимательства, формирующих ВДС третичного нефтяного сектора за отчетный финансовый год, %;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нефтяного третичного секторов в номинальном выражении), при этом: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Sотч = KРNотч/ Vвдс(отч.н4) * 100, где: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KРNотч – фактические поступления КПН от субъектов крупного предпринимательства, формирующих ВДС третичного нефтяного сектора за отчетный финансовый год;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Vвдс(отч.н4) – объем ВДС нефтяного третичного сектора за отчетный финансовый год.";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Прогнозирование поступлений от отчислений недропользователей на научно-исследовательские, научно-технические и опытно-конструкторские работы на территории Республики Казахстан осуществляется: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данных уполномоченного органа по исполнению бюджета и по динамике поступлений;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индексации фактических поступлений за отчҰтный финансовый год на уровень инфляции.".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