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40db" w14:textId="4f74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6 января 2021 года № 3 "Об утверждении типовых регламентов оказания услуг с четким порядком действий сотрудников субъектов естественных монополий"</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26 июня 2025 года № 58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6 января 2021 года № 3 "Об утверждении типовых регламентов оказания услуг с четким порядком действий сотрудников субъектов естественных монополий" (зарегистрирован в Реестре государственной регистрации нормативных правовых актов за № 22039)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1 изложить в следующей редакции:</w:t>
      </w:r>
    </w:p>
    <w:bookmarkStart w:name="z7" w:id="2"/>
    <w:p>
      <w:pPr>
        <w:spacing w:after="0"/>
        <w:ind w:left="0"/>
        <w:jc w:val="both"/>
      </w:pPr>
      <w:r>
        <w:rPr>
          <w:rFonts w:ascii="Times New Roman"/>
          <w:b w:val="false"/>
          <w:i w:val="false"/>
          <w:color w:val="000000"/>
          <w:sz w:val="28"/>
        </w:rPr>
        <w:t xml:space="preserve">
      "9) типовой регламент оказания услуг с четким порядком действий сотрудников субъектов естественных монополий в сфере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дня его первого официального опубликования.</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11"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обязанности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p>
      <w:pPr>
        <w:spacing w:after="0"/>
        <w:ind w:left="0"/>
        <w:jc w:val="both"/>
      </w:pPr>
      <w:bookmarkStart w:name="z13"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водных</w:t>
      </w:r>
    </w:p>
    <w:p>
      <w:pPr>
        <w:spacing w:after="0"/>
        <w:ind w:left="0"/>
        <w:jc w:val="both"/>
      </w:pPr>
      <w:r>
        <w:rPr>
          <w:rFonts w:ascii="Times New Roman"/>
          <w:b w:val="false"/>
          <w:i w:val="false"/>
          <w:color w:val="000000"/>
          <w:sz w:val="28"/>
        </w:rPr>
        <w:t>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Исполняющий</w:t>
            </w:r>
            <w:r>
              <w:br/>
            </w:r>
            <w:r>
              <w:rPr>
                <w:rFonts w:ascii="Times New Roman"/>
                <w:b w:val="false"/>
                <w:i w:val="false"/>
                <w:color w:val="000000"/>
                <w:sz w:val="20"/>
              </w:rPr>
              <w:t>обязанности министра</w:t>
            </w:r>
            <w:r>
              <w:br/>
            </w:r>
            <w:r>
              <w:rPr>
                <w:rFonts w:ascii="Times New Roman"/>
                <w:b w:val="false"/>
                <w:i w:val="false"/>
                <w:color w:val="000000"/>
                <w:sz w:val="20"/>
              </w:rPr>
              <w:t>от 26 июня 2025 года № 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2021 года № 3</w:t>
            </w:r>
          </w:p>
        </w:tc>
      </w:tr>
    </w:tbl>
    <w:bookmarkStart w:name="z19" w:id="10"/>
    <w:p>
      <w:pPr>
        <w:spacing w:after="0"/>
        <w:ind w:left="0"/>
        <w:jc w:val="left"/>
      </w:pPr>
      <w:r>
        <w:rPr>
          <w:rFonts w:ascii="Times New Roman"/>
          <w:b/>
          <w:i w:val="false"/>
          <w:color w:val="000000"/>
        </w:rPr>
        <w:t xml:space="preserve"> Типовой регламент оказания услуг с четким порядком действий сотрудников субъектов естественных монополий в сфере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1. Настоящий Типовой регламент оказания услуг с четким порядком действий сотрудников субъектов естественных монополий в сфере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(далее – Типовой регламент) разработан в целях усиления контроля за обеспечением качественного и равного доступа потребителей к регулируемым услугам.</w:t>
      </w:r>
    </w:p>
    <w:bookmarkEnd w:id="12"/>
    <w:bookmarkStart w:name="z22" w:id="13"/>
    <w:p>
      <w:pPr>
        <w:spacing w:after="0"/>
        <w:ind w:left="0"/>
        <w:jc w:val="both"/>
      </w:pPr>
      <w:r>
        <w:rPr>
          <w:rFonts w:ascii="Times New Roman"/>
          <w:b w:val="false"/>
          <w:i w:val="false"/>
          <w:color w:val="000000"/>
          <w:sz w:val="28"/>
        </w:rPr>
        <w:t>
      2. В настоящем Типовом регламенте используются следующие понятия:</w:t>
      </w:r>
    </w:p>
    <w:bookmarkEnd w:id="13"/>
    <w:bookmarkStart w:name="z23" w:id="14"/>
    <w:p>
      <w:pPr>
        <w:spacing w:after="0"/>
        <w:ind w:left="0"/>
        <w:jc w:val="both"/>
      </w:pPr>
      <w:r>
        <w:rPr>
          <w:rFonts w:ascii="Times New Roman"/>
          <w:b w:val="false"/>
          <w:i w:val="false"/>
          <w:color w:val="000000"/>
          <w:sz w:val="28"/>
        </w:rPr>
        <w:t xml:space="preserve">
      1) субъект государственно-частного партнерства (субъект естественных монополии) – государственный партнер и частный партнер, а также иные лица, участвующие в реализации проекта государственно-частного партнерства,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bookmarkEnd w:id="14"/>
    <w:bookmarkStart w:name="z24" w:id="15"/>
    <w:p>
      <w:pPr>
        <w:spacing w:after="0"/>
        <w:ind w:left="0"/>
        <w:jc w:val="both"/>
      </w:pPr>
      <w:r>
        <w:rPr>
          <w:rFonts w:ascii="Times New Roman"/>
          <w:b w:val="false"/>
          <w:i w:val="false"/>
          <w:color w:val="000000"/>
          <w:sz w:val="28"/>
        </w:rPr>
        <w:t>
      2) перевозчик на железнодорожном транспорте (далее – перевозчик) – перевозчик, осуществляющий перевозки подвижным составом и указанный в перевозочных документах;</w:t>
      </w:r>
    </w:p>
    <w:bookmarkEnd w:id="15"/>
    <w:bookmarkStart w:name="z25" w:id="16"/>
    <w:p>
      <w:pPr>
        <w:spacing w:after="0"/>
        <w:ind w:left="0"/>
        <w:jc w:val="both"/>
      </w:pPr>
      <w:r>
        <w:rPr>
          <w:rFonts w:ascii="Times New Roman"/>
          <w:b w:val="false"/>
          <w:i w:val="false"/>
          <w:color w:val="000000"/>
          <w:sz w:val="28"/>
        </w:rPr>
        <w:t>
      3) ведомство уполномоченного органа – Комитет по регулированию естественных монополий Министерства национальной экономики Республики Казахстан.</w:t>
      </w:r>
    </w:p>
    <w:bookmarkEnd w:id="16"/>
    <w:bookmarkStart w:name="z26" w:id="17"/>
    <w:p>
      <w:pPr>
        <w:spacing w:after="0"/>
        <w:ind w:left="0"/>
        <w:jc w:val="both"/>
      </w:pPr>
      <w:r>
        <w:rPr>
          <w:rFonts w:ascii="Times New Roman"/>
          <w:b w:val="false"/>
          <w:i w:val="false"/>
          <w:color w:val="000000"/>
          <w:sz w:val="28"/>
        </w:rPr>
        <w:t>
      Иные определения и термины, используемые в настоящем Типовом регламенте, применяются в соответствии с законодательствами Республики Казахстан о естественных монополиях и о железнодорожном транспорте.</w:t>
      </w:r>
    </w:p>
    <w:bookmarkEnd w:id="17"/>
    <w:bookmarkStart w:name="z27" w:id="18"/>
    <w:p>
      <w:pPr>
        <w:spacing w:after="0"/>
        <w:ind w:left="0"/>
        <w:jc w:val="both"/>
      </w:pPr>
      <w:r>
        <w:rPr>
          <w:rFonts w:ascii="Times New Roman"/>
          <w:b w:val="false"/>
          <w:i w:val="false"/>
          <w:color w:val="000000"/>
          <w:sz w:val="28"/>
        </w:rPr>
        <w:t>
      3. Настоящий Типовой регламент является документом, определяющим принцип работы субъекта государственно-частного партнерства с перевозчиками при оказании услуг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18"/>
    <w:bookmarkStart w:name="z28" w:id="19"/>
    <w:p>
      <w:pPr>
        <w:spacing w:after="0"/>
        <w:ind w:left="0"/>
        <w:jc w:val="both"/>
      </w:pPr>
      <w:r>
        <w:rPr>
          <w:rFonts w:ascii="Times New Roman"/>
          <w:b w:val="false"/>
          <w:i w:val="false"/>
          <w:color w:val="000000"/>
          <w:sz w:val="28"/>
        </w:rPr>
        <w:t>
      4. При взаимодействии с перевозчиками субъектами государственно-частного партнерства:</w:t>
      </w:r>
    </w:p>
    <w:bookmarkEnd w:id="19"/>
    <w:bookmarkStart w:name="z29" w:id="20"/>
    <w:p>
      <w:pPr>
        <w:spacing w:after="0"/>
        <w:ind w:left="0"/>
        <w:jc w:val="both"/>
      </w:pPr>
      <w:r>
        <w:rPr>
          <w:rFonts w:ascii="Times New Roman"/>
          <w:b w:val="false"/>
          <w:i w:val="false"/>
          <w:color w:val="000000"/>
          <w:sz w:val="28"/>
        </w:rPr>
        <w:t xml:space="preserve">
      1) предоставляются равные условия доступа перевозчикам к услугам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деятельности субъектами естественных монополий, утвержденными приказом Министра национальной экономики Республики Казахстан от 13 августа 2019 года № 73 (зарегистрирован в Реестре государственной регистрации нормативных правовых актов за № 19242);</w:t>
      </w:r>
    </w:p>
    <w:bookmarkEnd w:id="20"/>
    <w:bookmarkStart w:name="z30" w:id="21"/>
    <w:p>
      <w:pPr>
        <w:spacing w:after="0"/>
        <w:ind w:left="0"/>
        <w:jc w:val="both"/>
      </w:pPr>
      <w:r>
        <w:rPr>
          <w:rFonts w:ascii="Times New Roman"/>
          <w:b w:val="false"/>
          <w:i w:val="false"/>
          <w:color w:val="000000"/>
          <w:sz w:val="28"/>
        </w:rPr>
        <w:t xml:space="preserve">
      2) ведутся учет и контроль действий перевозчика на предмет соблюдения правил и технологических норм пользования магистральной железнодорожной сети в рамках получения услуг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в целях обеспечения безопасности перевозок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технической эксплуатации железнодорожного транспорта, утвержденными приказом Министра по инвестициям и развитию Республики Казахстан от 30 апреля 2015 года № 544 (зарегистрирован в Реестре государственной регистрации нормативных правовых актов за № 11897);</w:t>
      </w:r>
    </w:p>
    <w:bookmarkEnd w:id="21"/>
    <w:bookmarkStart w:name="z31" w:id="22"/>
    <w:p>
      <w:pPr>
        <w:spacing w:after="0"/>
        <w:ind w:left="0"/>
        <w:jc w:val="both"/>
      </w:pPr>
      <w:r>
        <w:rPr>
          <w:rFonts w:ascii="Times New Roman"/>
          <w:b w:val="false"/>
          <w:i w:val="false"/>
          <w:color w:val="000000"/>
          <w:sz w:val="28"/>
        </w:rPr>
        <w:t>
      3) обеспечивается содержание объектов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в состоянии, обеспечивающем безопасный пропуск поездов с установленными скоростями;</w:t>
      </w:r>
    </w:p>
    <w:bookmarkEnd w:id="22"/>
    <w:bookmarkStart w:name="z32" w:id="23"/>
    <w:p>
      <w:pPr>
        <w:spacing w:after="0"/>
        <w:ind w:left="0"/>
        <w:jc w:val="both"/>
      </w:pPr>
      <w:r>
        <w:rPr>
          <w:rFonts w:ascii="Times New Roman"/>
          <w:b w:val="false"/>
          <w:i w:val="false"/>
          <w:color w:val="000000"/>
          <w:sz w:val="28"/>
        </w:rPr>
        <w:t>
      4) соблюдается график движения поездов, технологические нормы, техническо-распорядительные акты, технологические процессы станций и единые технологические процессы работы станций и подъездных путей;</w:t>
      </w:r>
    </w:p>
    <w:bookmarkEnd w:id="23"/>
    <w:bookmarkStart w:name="z33" w:id="24"/>
    <w:p>
      <w:pPr>
        <w:spacing w:after="0"/>
        <w:ind w:left="0"/>
        <w:jc w:val="both"/>
      </w:pPr>
      <w:r>
        <w:rPr>
          <w:rFonts w:ascii="Times New Roman"/>
          <w:b w:val="false"/>
          <w:i w:val="false"/>
          <w:color w:val="000000"/>
          <w:sz w:val="28"/>
        </w:rPr>
        <w:t>
      5) обеспечивается выполнение согласованных с перевозчиком объемов услуг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с учетом технических и технологических возможностей магистральной железнодорожной сети;</w:t>
      </w:r>
    </w:p>
    <w:bookmarkEnd w:id="24"/>
    <w:bookmarkStart w:name="z34" w:id="25"/>
    <w:p>
      <w:pPr>
        <w:spacing w:after="0"/>
        <w:ind w:left="0"/>
        <w:jc w:val="both"/>
      </w:pPr>
      <w:r>
        <w:rPr>
          <w:rFonts w:ascii="Times New Roman"/>
          <w:b w:val="false"/>
          <w:i w:val="false"/>
          <w:color w:val="000000"/>
          <w:sz w:val="28"/>
        </w:rPr>
        <w:t>
      6) оказываются услуги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в соответствии со сроками и условиями, предусмотренными в договоре;</w:t>
      </w:r>
    </w:p>
    <w:bookmarkEnd w:id="25"/>
    <w:bookmarkStart w:name="z35" w:id="26"/>
    <w:p>
      <w:pPr>
        <w:spacing w:after="0"/>
        <w:ind w:left="0"/>
        <w:jc w:val="both"/>
      </w:pPr>
      <w:r>
        <w:rPr>
          <w:rFonts w:ascii="Times New Roman"/>
          <w:b w:val="false"/>
          <w:i w:val="false"/>
          <w:color w:val="000000"/>
          <w:sz w:val="28"/>
        </w:rPr>
        <w:t>
      7) осуществляется при оказании услуг передача диспетчерской службе перевозчика информации, необходимой для организации, планирования и осуществления перевозочного процесса и вагонопотоков, регулирования обращения локомотивов и вагонов, контроля за движением поездов перевозчика, выполнения графика движения, и принимается соответствующая информация от диспетчерской службы перевозчика;</w:t>
      </w:r>
    </w:p>
    <w:bookmarkEnd w:id="26"/>
    <w:bookmarkStart w:name="z36" w:id="27"/>
    <w:p>
      <w:pPr>
        <w:spacing w:after="0"/>
        <w:ind w:left="0"/>
        <w:jc w:val="both"/>
      </w:pPr>
      <w:r>
        <w:rPr>
          <w:rFonts w:ascii="Times New Roman"/>
          <w:b w:val="false"/>
          <w:i w:val="false"/>
          <w:color w:val="000000"/>
          <w:sz w:val="28"/>
        </w:rPr>
        <w:t>
      8) обеспечивается оказание услуг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установленного качества в соответствии с требованиями безопасности и технологических норм, а также требованиями к качеству предоставляемых услуг, в установленном законодательном порядке;</w:t>
      </w:r>
    </w:p>
    <w:bookmarkEnd w:id="27"/>
    <w:bookmarkStart w:name="z37" w:id="28"/>
    <w:p>
      <w:pPr>
        <w:spacing w:after="0"/>
        <w:ind w:left="0"/>
        <w:jc w:val="both"/>
      </w:pPr>
      <w:r>
        <w:rPr>
          <w:rFonts w:ascii="Times New Roman"/>
          <w:b w:val="false"/>
          <w:i w:val="false"/>
          <w:color w:val="000000"/>
          <w:sz w:val="28"/>
        </w:rPr>
        <w:t>
      9) обеспечивается содержание объектов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в состоянии, обеспечивающем безопасный пропуск поездов с установленными скоростями;</w:t>
      </w:r>
    </w:p>
    <w:bookmarkEnd w:id="28"/>
    <w:bookmarkStart w:name="z38" w:id="29"/>
    <w:p>
      <w:pPr>
        <w:spacing w:after="0"/>
        <w:ind w:left="0"/>
        <w:jc w:val="both"/>
      </w:pPr>
      <w:r>
        <w:rPr>
          <w:rFonts w:ascii="Times New Roman"/>
          <w:b w:val="false"/>
          <w:i w:val="false"/>
          <w:color w:val="000000"/>
          <w:sz w:val="28"/>
        </w:rPr>
        <w:t>
      10) обеспечивается соответствие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требованиям правил технической эксплуатации железных дорог Республики Казахстан и строительных норм;</w:t>
      </w:r>
    </w:p>
    <w:bookmarkEnd w:id="29"/>
    <w:bookmarkStart w:name="z39" w:id="30"/>
    <w:p>
      <w:pPr>
        <w:spacing w:after="0"/>
        <w:ind w:left="0"/>
        <w:jc w:val="both"/>
      </w:pPr>
      <w:r>
        <w:rPr>
          <w:rFonts w:ascii="Times New Roman"/>
          <w:b w:val="false"/>
          <w:i w:val="false"/>
          <w:color w:val="000000"/>
          <w:sz w:val="28"/>
        </w:rPr>
        <w:t xml:space="preserve">
      11) выполняются требования </w:t>
      </w:r>
      <w:r>
        <w:rPr>
          <w:rFonts w:ascii="Times New Roman"/>
          <w:b w:val="false"/>
          <w:i w:val="false"/>
          <w:color w:val="000000"/>
          <w:sz w:val="28"/>
        </w:rPr>
        <w:t>Правил</w:t>
      </w:r>
      <w:r>
        <w:rPr>
          <w:rFonts w:ascii="Times New Roman"/>
          <w:b w:val="false"/>
          <w:i w:val="false"/>
          <w:color w:val="000000"/>
          <w:sz w:val="28"/>
        </w:rPr>
        <w:t xml:space="preserve"> пользования магистральной железнодорожной сетью, утвержденных приказом исполняющего обязанности Министра по инвестициям и развитию Республики Казахстан от 27 марта 2015 года № 366 (зарегистрирован в Реестре государственной регистрации нормативных правовых актов Республики Казахстан за № 11257) (далее – Правила пользования магистральной железнодорожной сетью),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железнодорожного транспорта, утвержденных приказом Министра по инвестициям и развитию Республики Казахстан от 30 апреля 2015 года № 544, (зарегистрирован в Реестре государственной регистрации нормативных правовых актов Республики Казахстан за № 11897), </w:t>
      </w:r>
      <w:r>
        <w:rPr>
          <w:rFonts w:ascii="Times New Roman"/>
          <w:b w:val="false"/>
          <w:i w:val="false"/>
          <w:color w:val="000000"/>
          <w:sz w:val="28"/>
        </w:rPr>
        <w:t>Инструкции</w:t>
      </w:r>
      <w:r>
        <w:rPr>
          <w:rFonts w:ascii="Times New Roman"/>
          <w:b w:val="false"/>
          <w:i w:val="false"/>
          <w:color w:val="000000"/>
          <w:sz w:val="28"/>
        </w:rPr>
        <w:t xml:space="preserve"> по сигнализации на железнодорожном транспорте, утвержденной приказом Министра транспорта и коммуникаций Республики Казахстан от 18 апреля 2011 года № 209 (зарегистрирован в Реестре государственной регистрации нормативных правовых актов Республики Казахстан за № 6954), </w:t>
      </w:r>
      <w:r>
        <w:rPr>
          <w:rFonts w:ascii="Times New Roman"/>
          <w:b w:val="false"/>
          <w:i w:val="false"/>
          <w:color w:val="000000"/>
          <w:sz w:val="28"/>
        </w:rPr>
        <w:t>Инструкции</w:t>
      </w:r>
      <w:r>
        <w:rPr>
          <w:rFonts w:ascii="Times New Roman"/>
          <w:b w:val="false"/>
          <w:i w:val="false"/>
          <w:color w:val="000000"/>
          <w:sz w:val="28"/>
        </w:rPr>
        <w:t xml:space="preserve"> по движению поездов и маневровой работе на железнодорожном транспорте, утвержденной приказом Министра транспорта и коммуникаций Республики Казахстан от 19 мая 2011 года № 291 (зарегистрирован в Реестре государственной регистрации нормативных правовых актов Республики Казахстан за № 7021);</w:t>
      </w:r>
    </w:p>
    <w:bookmarkEnd w:id="30"/>
    <w:bookmarkStart w:name="z40" w:id="31"/>
    <w:p>
      <w:pPr>
        <w:spacing w:after="0"/>
        <w:ind w:left="0"/>
        <w:jc w:val="both"/>
      </w:pPr>
      <w:r>
        <w:rPr>
          <w:rFonts w:ascii="Times New Roman"/>
          <w:b w:val="false"/>
          <w:i w:val="false"/>
          <w:color w:val="000000"/>
          <w:sz w:val="28"/>
        </w:rPr>
        <w:t>
      12) информируется перевозчик об изменениях тарифов (цен, ставок сборов) на услуги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в сроки, установленные законодательством Республики Казахстан о естественных монополиях;</w:t>
      </w:r>
    </w:p>
    <w:bookmarkEnd w:id="31"/>
    <w:bookmarkStart w:name="z41" w:id="32"/>
    <w:p>
      <w:pPr>
        <w:spacing w:after="0"/>
        <w:ind w:left="0"/>
        <w:jc w:val="both"/>
      </w:pPr>
      <w:r>
        <w:rPr>
          <w:rFonts w:ascii="Times New Roman"/>
          <w:b w:val="false"/>
          <w:i w:val="false"/>
          <w:color w:val="000000"/>
          <w:sz w:val="28"/>
        </w:rPr>
        <w:t>
      13) не допускается на магистральную железнодорожную сеть подвижной состав, не соответствующий требованиям, установленным уполномоченным органом в области железнодорожного транспорта;</w:t>
      </w:r>
    </w:p>
    <w:bookmarkEnd w:id="32"/>
    <w:bookmarkStart w:name="z42" w:id="33"/>
    <w:p>
      <w:pPr>
        <w:spacing w:after="0"/>
        <w:ind w:left="0"/>
        <w:jc w:val="both"/>
      </w:pPr>
      <w:r>
        <w:rPr>
          <w:rFonts w:ascii="Times New Roman"/>
          <w:b w:val="false"/>
          <w:i w:val="false"/>
          <w:color w:val="000000"/>
          <w:sz w:val="28"/>
        </w:rPr>
        <w:t>
      14) останавливается движение подвижного состава перевозчика при выявлении в пути следования несоответствия подвижного состава перевозчика техническим и технологическим требованиям сохранности груза, утвержденным уполномоченным органом в области железнодорожного транспорта;</w:t>
      </w:r>
    </w:p>
    <w:bookmarkEnd w:id="33"/>
    <w:bookmarkStart w:name="z43" w:id="34"/>
    <w:p>
      <w:pPr>
        <w:spacing w:after="0"/>
        <w:ind w:left="0"/>
        <w:jc w:val="both"/>
      </w:pPr>
      <w:r>
        <w:rPr>
          <w:rFonts w:ascii="Times New Roman"/>
          <w:b w:val="false"/>
          <w:i w:val="false"/>
          <w:color w:val="000000"/>
          <w:sz w:val="28"/>
        </w:rPr>
        <w:t xml:space="preserve">
      15) не допускается персонал перевозчика к перевозочному процессу при выявлении несоответствия персонала, обслуживающего подвижной состав, квалификационным требованиям согласно </w:t>
      </w:r>
      <w:r>
        <w:rPr>
          <w:rFonts w:ascii="Times New Roman"/>
          <w:b w:val="false"/>
          <w:i w:val="false"/>
          <w:color w:val="000000"/>
          <w:sz w:val="28"/>
        </w:rPr>
        <w:t>Перечню</w:t>
      </w:r>
      <w:r>
        <w:rPr>
          <w:rFonts w:ascii="Times New Roman"/>
          <w:b w:val="false"/>
          <w:i w:val="false"/>
          <w:color w:val="000000"/>
          <w:sz w:val="28"/>
        </w:rPr>
        <w:t xml:space="preserve"> должностей (профессий) работников железнодорожного транспорта и квалификационных требований, предъявляемых к ним, утвержденному приказом исполняющего обязанности Министра транспорта и коммуникаций Республики Казахстан от 20 сентября 2010 года № 424 (зарегистрирован в Реестре государственной регистрации нормативных правовых актов Республики Казахстан за № 6581);</w:t>
      </w:r>
    </w:p>
    <w:bookmarkEnd w:id="34"/>
    <w:bookmarkStart w:name="z44" w:id="35"/>
    <w:p>
      <w:pPr>
        <w:spacing w:after="0"/>
        <w:ind w:left="0"/>
        <w:jc w:val="both"/>
      </w:pPr>
      <w:r>
        <w:rPr>
          <w:rFonts w:ascii="Times New Roman"/>
          <w:b w:val="false"/>
          <w:i w:val="false"/>
          <w:color w:val="000000"/>
          <w:sz w:val="28"/>
        </w:rPr>
        <w:t>
      16) разрабатывается и утверждается график движения поездов на основании заявки перевозчика с учетом очередности подачи заявки перевозчиков;</w:t>
      </w:r>
    </w:p>
    <w:bookmarkEnd w:id="35"/>
    <w:bookmarkStart w:name="z45" w:id="36"/>
    <w:p>
      <w:pPr>
        <w:spacing w:after="0"/>
        <w:ind w:left="0"/>
        <w:jc w:val="both"/>
      </w:pPr>
      <w:r>
        <w:rPr>
          <w:rFonts w:ascii="Times New Roman"/>
          <w:b w:val="false"/>
          <w:i w:val="false"/>
          <w:color w:val="000000"/>
          <w:sz w:val="28"/>
        </w:rPr>
        <w:t>
      17) осуществляется централизованное управление движением поездов, включая согласование технических и технологических возможностей в соответствии с утвержденным графиком движения, планом формирования и установленными технологическими нормами;</w:t>
      </w:r>
    </w:p>
    <w:bookmarkEnd w:id="36"/>
    <w:bookmarkStart w:name="z46" w:id="37"/>
    <w:p>
      <w:pPr>
        <w:spacing w:after="0"/>
        <w:ind w:left="0"/>
        <w:jc w:val="both"/>
      </w:pPr>
      <w:r>
        <w:rPr>
          <w:rFonts w:ascii="Times New Roman"/>
          <w:b w:val="false"/>
          <w:i w:val="false"/>
          <w:color w:val="000000"/>
          <w:sz w:val="28"/>
        </w:rPr>
        <w:t>
      18) обеспечивается исправное бесперебойное функционирование магистральной железнодорожной сети.</w:t>
      </w:r>
    </w:p>
    <w:bookmarkEnd w:id="37"/>
    <w:bookmarkStart w:name="z47" w:id="38"/>
    <w:p>
      <w:pPr>
        <w:spacing w:after="0"/>
        <w:ind w:left="0"/>
        <w:jc w:val="left"/>
      </w:pPr>
      <w:r>
        <w:rPr>
          <w:rFonts w:ascii="Times New Roman"/>
          <w:b/>
          <w:i w:val="false"/>
          <w:color w:val="000000"/>
        </w:rPr>
        <w:t xml:space="preserve"> Глава 2. Оказание услуг с четким порядком действий сотрудников субъектов естественных монополий в сфере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38"/>
    <w:bookmarkStart w:name="z48" w:id="39"/>
    <w:p>
      <w:pPr>
        <w:spacing w:after="0"/>
        <w:ind w:left="0"/>
        <w:jc w:val="left"/>
      </w:pPr>
      <w:r>
        <w:rPr>
          <w:rFonts w:ascii="Times New Roman"/>
          <w:b/>
          <w:i w:val="false"/>
          <w:color w:val="000000"/>
        </w:rPr>
        <w:t xml:space="preserve"> Параграф 1. Предоставление доступа к услугам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39"/>
    <w:bookmarkStart w:name="z49" w:id="40"/>
    <w:p>
      <w:pPr>
        <w:spacing w:after="0"/>
        <w:ind w:left="0"/>
        <w:jc w:val="both"/>
      </w:pPr>
      <w:r>
        <w:rPr>
          <w:rFonts w:ascii="Times New Roman"/>
          <w:b w:val="false"/>
          <w:i w:val="false"/>
          <w:color w:val="000000"/>
          <w:sz w:val="28"/>
        </w:rPr>
        <w:t>
      5. Для получения доступа к регулируемым услугам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перевозчики направляют субъектам государственно-частного партнерства заявку по установленной форме в сроки и документы в соответствии с Правилами пользования магистральной железнодорожной сетью.</w:t>
      </w:r>
    </w:p>
    <w:bookmarkEnd w:id="40"/>
    <w:bookmarkStart w:name="z50" w:id="41"/>
    <w:p>
      <w:pPr>
        <w:spacing w:after="0"/>
        <w:ind w:left="0"/>
        <w:jc w:val="both"/>
      </w:pPr>
      <w:r>
        <w:rPr>
          <w:rFonts w:ascii="Times New Roman"/>
          <w:b w:val="false"/>
          <w:i w:val="false"/>
          <w:color w:val="000000"/>
          <w:sz w:val="28"/>
        </w:rPr>
        <w:t>
      6. Предоставление доступа к услугам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включает в себя следующие этапы:</w:t>
      </w:r>
    </w:p>
    <w:bookmarkEnd w:id="41"/>
    <w:bookmarkStart w:name="z51" w:id="42"/>
    <w:p>
      <w:pPr>
        <w:spacing w:after="0"/>
        <w:ind w:left="0"/>
        <w:jc w:val="both"/>
      </w:pPr>
      <w:r>
        <w:rPr>
          <w:rFonts w:ascii="Times New Roman"/>
          <w:b w:val="false"/>
          <w:i w:val="false"/>
          <w:color w:val="000000"/>
          <w:sz w:val="28"/>
        </w:rPr>
        <w:t>
      1) разработка и опубликование субъектом государственно-частного партнерства технической спецификации;</w:t>
      </w:r>
    </w:p>
    <w:bookmarkEnd w:id="42"/>
    <w:bookmarkStart w:name="z52" w:id="43"/>
    <w:p>
      <w:pPr>
        <w:spacing w:after="0"/>
        <w:ind w:left="0"/>
        <w:jc w:val="both"/>
      </w:pPr>
      <w:r>
        <w:rPr>
          <w:rFonts w:ascii="Times New Roman"/>
          <w:b w:val="false"/>
          <w:i w:val="false"/>
          <w:color w:val="000000"/>
          <w:sz w:val="28"/>
        </w:rPr>
        <w:t>
      2) подача перевозчиком заявки на получение доступа к услугам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43"/>
    <w:bookmarkStart w:name="z53" w:id="44"/>
    <w:p>
      <w:pPr>
        <w:spacing w:after="0"/>
        <w:ind w:left="0"/>
        <w:jc w:val="both"/>
      </w:pPr>
      <w:r>
        <w:rPr>
          <w:rFonts w:ascii="Times New Roman"/>
          <w:b w:val="false"/>
          <w:i w:val="false"/>
          <w:color w:val="000000"/>
          <w:sz w:val="28"/>
        </w:rPr>
        <w:t>
      3) рассмотрение Национальным оператором инфраструктуры поданной заявки;</w:t>
      </w:r>
    </w:p>
    <w:bookmarkEnd w:id="44"/>
    <w:bookmarkStart w:name="z54" w:id="45"/>
    <w:p>
      <w:pPr>
        <w:spacing w:after="0"/>
        <w:ind w:left="0"/>
        <w:jc w:val="both"/>
      </w:pPr>
      <w:r>
        <w:rPr>
          <w:rFonts w:ascii="Times New Roman"/>
          <w:b w:val="false"/>
          <w:i w:val="false"/>
          <w:color w:val="000000"/>
          <w:sz w:val="28"/>
        </w:rPr>
        <w:t>
      4) утверждение графика движения и расписания движения поездов;</w:t>
      </w:r>
    </w:p>
    <w:bookmarkEnd w:id="45"/>
    <w:bookmarkStart w:name="z55" w:id="46"/>
    <w:p>
      <w:pPr>
        <w:spacing w:after="0"/>
        <w:ind w:left="0"/>
        <w:jc w:val="both"/>
      </w:pPr>
      <w:r>
        <w:rPr>
          <w:rFonts w:ascii="Times New Roman"/>
          <w:b w:val="false"/>
          <w:i w:val="false"/>
          <w:color w:val="000000"/>
          <w:sz w:val="28"/>
        </w:rPr>
        <w:t>
      5) заключение договора.</w:t>
      </w:r>
    </w:p>
    <w:bookmarkEnd w:id="46"/>
    <w:bookmarkStart w:name="z56" w:id="47"/>
    <w:p>
      <w:pPr>
        <w:spacing w:after="0"/>
        <w:ind w:left="0"/>
        <w:jc w:val="both"/>
      </w:pPr>
      <w:r>
        <w:rPr>
          <w:rFonts w:ascii="Times New Roman"/>
          <w:b w:val="false"/>
          <w:i w:val="false"/>
          <w:color w:val="000000"/>
          <w:sz w:val="28"/>
        </w:rPr>
        <w:t>
      7. Доступ к услугам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по определенным ниткам графика в соответствии с нормативным графиком движения поездов предоставляется перевозчикам не более чем на один срок действия расписания движения поездов (1 год).</w:t>
      </w:r>
    </w:p>
    <w:bookmarkEnd w:id="47"/>
    <w:bookmarkStart w:name="z57" w:id="48"/>
    <w:p>
      <w:pPr>
        <w:spacing w:after="0"/>
        <w:ind w:left="0"/>
        <w:jc w:val="both"/>
      </w:pPr>
      <w:r>
        <w:rPr>
          <w:rFonts w:ascii="Times New Roman"/>
          <w:b w:val="false"/>
          <w:i w:val="false"/>
          <w:color w:val="000000"/>
          <w:sz w:val="28"/>
        </w:rPr>
        <w:t>
      Предоставление доступа к услугам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по дополнительным перевозкам, не предусмотренным нормативным графиком движения поездов, осуществляется на основе дополнительных заявок в порядке, установленном Правилами пользования магистральной железнодорожной сетью при наличии договора на оказание услуг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по каждому обращению перевозчика.</w:t>
      </w:r>
    </w:p>
    <w:bookmarkEnd w:id="48"/>
    <w:bookmarkStart w:name="z58" w:id="49"/>
    <w:p>
      <w:pPr>
        <w:spacing w:after="0"/>
        <w:ind w:left="0"/>
        <w:jc w:val="left"/>
      </w:pPr>
      <w:r>
        <w:rPr>
          <w:rFonts w:ascii="Times New Roman"/>
          <w:b/>
          <w:i w:val="false"/>
          <w:color w:val="000000"/>
        </w:rPr>
        <w:t xml:space="preserve"> Параграф 2. Рассмотрение субъектом государственно-частного партнерства заявки перевозчика</w:t>
      </w:r>
    </w:p>
    <w:bookmarkEnd w:id="49"/>
    <w:bookmarkStart w:name="z59" w:id="50"/>
    <w:p>
      <w:pPr>
        <w:spacing w:after="0"/>
        <w:ind w:left="0"/>
        <w:jc w:val="both"/>
      </w:pPr>
      <w:r>
        <w:rPr>
          <w:rFonts w:ascii="Times New Roman"/>
          <w:b w:val="false"/>
          <w:i w:val="false"/>
          <w:color w:val="000000"/>
          <w:sz w:val="28"/>
        </w:rPr>
        <w:t>
      8. Подача перевозчиком субъекту государственно-частного партнерства заявки на получение права пользования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его рассмотрение и включение в график движения поездов производятся в соответствии с законодательством Республики Казахстан в области железнодорожного транспорта.</w:t>
      </w:r>
    </w:p>
    <w:bookmarkEnd w:id="50"/>
    <w:bookmarkStart w:name="z60" w:id="51"/>
    <w:p>
      <w:pPr>
        <w:spacing w:after="0"/>
        <w:ind w:left="0"/>
        <w:jc w:val="both"/>
      </w:pPr>
      <w:r>
        <w:rPr>
          <w:rFonts w:ascii="Times New Roman"/>
          <w:b w:val="false"/>
          <w:i w:val="false"/>
          <w:color w:val="000000"/>
          <w:sz w:val="28"/>
        </w:rPr>
        <w:t>
      9. Выписка из утвержденного субъектом государственно-частного партнерства графика движения по участкам движения поездов перевозчика прилагается к заключаемому договору.</w:t>
      </w:r>
    </w:p>
    <w:bookmarkEnd w:id="51"/>
    <w:bookmarkStart w:name="z61" w:id="52"/>
    <w:p>
      <w:pPr>
        <w:spacing w:after="0"/>
        <w:ind w:left="0"/>
        <w:jc w:val="both"/>
      </w:pPr>
      <w:r>
        <w:rPr>
          <w:rFonts w:ascii="Times New Roman"/>
          <w:b w:val="false"/>
          <w:i w:val="false"/>
          <w:color w:val="000000"/>
          <w:sz w:val="28"/>
        </w:rPr>
        <w:t>
      10. На основании утвержденного субъектом государственно-частного партнерства в установленном порядке графика движения поездов, перевозчик предоставляет субъекту государственно-частного партнерства за десять календарных дней до срока перевозки план перевозок, включающий также сведения об изменениях параметров поездов, указанных в заявке на пользование услугами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 при осуществлении перевозок.</w:t>
      </w:r>
    </w:p>
    <w:bookmarkEnd w:id="52"/>
    <w:bookmarkStart w:name="z62" w:id="53"/>
    <w:p>
      <w:pPr>
        <w:spacing w:after="0"/>
        <w:ind w:left="0"/>
        <w:jc w:val="both"/>
      </w:pPr>
      <w:r>
        <w:rPr>
          <w:rFonts w:ascii="Times New Roman"/>
          <w:b w:val="false"/>
          <w:i w:val="false"/>
          <w:color w:val="000000"/>
          <w:sz w:val="28"/>
        </w:rPr>
        <w:t>
      Форма и способ подачи плана перевозок оговаривается в договоре, заключенном между субъектом государственно-частного партнерства и перевозчиком.</w:t>
      </w:r>
    </w:p>
    <w:bookmarkEnd w:id="53"/>
    <w:bookmarkStart w:name="z63" w:id="54"/>
    <w:p>
      <w:pPr>
        <w:spacing w:after="0"/>
        <w:ind w:left="0"/>
        <w:jc w:val="both"/>
      </w:pPr>
      <w:r>
        <w:rPr>
          <w:rFonts w:ascii="Times New Roman"/>
          <w:b w:val="false"/>
          <w:i w:val="false"/>
          <w:color w:val="000000"/>
          <w:sz w:val="28"/>
        </w:rPr>
        <w:t>
      11. На основании утвержденного субъектом государственно-частного партнерства в установленном порядке графика движения поездов перевозчик за суток/часов до срока перевозок, указанного в техническом плане перевозок перевозчика уведомляет субъекта государственно-частного партнерства о времени подачи поезда на технический осмотр.</w:t>
      </w:r>
    </w:p>
    <w:bookmarkEnd w:id="54"/>
    <w:bookmarkStart w:name="z64" w:id="55"/>
    <w:p>
      <w:pPr>
        <w:spacing w:after="0"/>
        <w:ind w:left="0"/>
        <w:jc w:val="both"/>
      </w:pPr>
      <w:r>
        <w:rPr>
          <w:rFonts w:ascii="Times New Roman"/>
          <w:b w:val="false"/>
          <w:i w:val="false"/>
          <w:color w:val="000000"/>
          <w:sz w:val="28"/>
        </w:rPr>
        <w:t>
      Форма и способ уведомления оговаривается в договоре, заключенном между субъектом государственно-частного партнерства и перевозчиком.</w:t>
      </w:r>
    </w:p>
    <w:bookmarkEnd w:id="55"/>
    <w:bookmarkStart w:name="z65" w:id="56"/>
    <w:p>
      <w:pPr>
        <w:spacing w:after="0"/>
        <w:ind w:left="0"/>
        <w:jc w:val="both"/>
      </w:pPr>
      <w:r>
        <w:rPr>
          <w:rFonts w:ascii="Times New Roman"/>
          <w:b w:val="false"/>
          <w:i w:val="false"/>
          <w:color w:val="000000"/>
          <w:sz w:val="28"/>
        </w:rPr>
        <w:t xml:space="preserve">
      12. При допуске подвижного состава на магистральную железнодорожную сеть перевозчик представляет субъекту государственно-частного партнерства учетный документ на подвижной состав по форме и в порядке, установленными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подвижного состава и его залога, а также исключения из Государственного реестра подвижного состава, утвержденными приказом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Республики Казахстан за № 11119).</w:t>
      </w:r>
    </w:p>
    <w:bookmarkEnd w:id="56"/>
    <w:bookmarkStart w:name="z66" w:id="57"/>
    <w:p>
      <w:pPr>
        <w:spacing w:after="0"/>
        <w:ind w:left="0"/>
        <w:jc w:val="both"/>
      </w:pPr>
      <w:r>
        <w:rPr>
          <w:rFonts w:ascii="Times New Roman"/>
          <w:b w:val="false"/>
          <w:i w:val="false"/>
          <w:color w:val="000000"/>
          <w:sz w:val="28"/>
        </w:rPr>
        <w:t>
      13. Один экземпляр заполненных перевозочных документов перевозчик передает субъекту государственно-частного партнерства на станции отправления поезда.</w:t>
      </w:r>
    </w:p>
    <w:bookmarkEnd w:id="57"/>
    <w:bookmarkStart w:name="z67" w:id="58"/>
    <w:p>
      <w:pPr>
        <w:spacing w:after="0"/>
        <w:ind w:left="0"/>
        <w:jc w:val="both"/>
      </w:pPr>
      <w:r>
        <w:rPr>
          <w:rFonts w:ascii="Times New Roman"/>
          <w:b w:val="false"/>
          <w:i w:val="false"/>
          <w:color w:val="000000"/>
          <w:sz w:val="28"/>
        </w:rPr>
        <w:t>
      На основании перевозочных документов субъект государственно-частного партнерства оформляет натурный лист поезда в двух экземплярах.</w:t>
      </w:r>
    </w:p>
    <w:bookmarkEnd w:id="58"/>
    <w:bookmarkStart w:name="z68" w:id="59"/>
    <w:p>
      <w:pPr>
        <w:spacing w:after="0"/>
        <w:ind w:left="0"/>
        <w:jc w:val="both"/>
      </w:pPr>
      <w:r>
        <w:rPr>
          <w:rFonts w:ascii="Times New Roman"/>
          <w:b w:val="false"/>
          <w:i w:val="false"/>
          <w:color w:val="000000"/>
          <w:sz w:val="28"/>
        </w:rPr>
        <w:t>
      14. Обо всех изменениях состава поезда в пути следования представители субъекта государственно-частного партнерства делают отметки во всех экземплярах натурного листа поезда.</w:t>
      </w:r>
    </w:p>
    <w:bookmarkEnd w:id="59"/>
    <w:bookmarkStart w:name="z69" w:id="60"/>
    <w:p>
      <w:pPr>
        <w:spacing w:after="0"/>
        <w:ind w:left="0"/>
        <w:jc w:val="both"/>
      </w:pPr>
      <w:r>
        <w:rPr>
          <w:rFonts w:ascii="Times New Roman"/>
          <w:b w:val="false"/>
          <w:i w:val="false"/>
          <w:color w:val="000000"/>
          <w:sz w:val="28"/>
        </w:rPr>
        <w:t>
      15. По прибытии поезда на станцию назначения перевозчик передает субъекту государственно-частного партнерства один экземпляр натурного листа поезда и по одному экземпляру перевозочных документов.</w:t>
      </w:r>
    </w:p>
    <w:bookmarkEnd w:id="60"/>
    <w:bookmarkStart w:name="z70" w:id="61"/>
    <w:p>
      <w:pPr>
        <w:spacing w:after="0"/>
        <w:ind w:left="0"/>
        <w:jc w:val="both"/>
      </w:pPr>
      <w:r>
        <w:rPr>
          <w:rFonts w:ascii="Times New Roman"/>
          <w:b w:val="false"/>
          <w:i w:val="false"/>
          <w:color w:val="000000"/>
          <w:sz w:val="28"/>
        </w:rPr>
        <w:t>
      16. На станции назначения поезда субъект государственно-частного партнерства осуществляет проверку правильности начисленных платежей.</w:t>
      </w:r>
    </w:p>
    <w:bookmarkEnd w:id="61"/>
    <w:bookmarkStart w:name="z71" w:id="62"/>
    <w:p>
      <w:pPr>
        <w:spacing w:after="0"/>
        <w:ind w:left="0"/>
        <w:jc w:val="both"/>
      </w:pPr>
      <w:r>
        <w:rPr>
          <w:rFonts w:ascii="Times New Roman"/>
          <w:b w:val="false"/>
          <w:i w:val="false"/>
          <w:color w:val="000000"/>
          <w:sz w:val="28"/>
        </w:rPr>
        <w:t>
      17. Перевозочные документы и натурный лист поезда являются документами, подтверждающими факт оказания услуг в соответствии с условиями договора, заключенный между субъектом государственно-частного партнерства и перевозчиком и их фактический объем, и служат основанием для проведения окончательных расчетов за оказанные услуги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62"/>
    <w:bookmarkStart w:name="z72" w:id="63"/>
    <w:p>
      <w:pPr>
        <w:spacing w:after="0"/>
        <w:ind w:left="0"/>
        <w:jc w:val="both"/>
      </w:pPr>
      <w:r>
        <w:rPr>
          <w:rFonts w:ascii="Times New Roman"/>
          <w:b w:val="false"/>
          <w:i w:val="false"/>
          <w:color w:val="000000"/>
          <w:sz w:val="28"/>
        </w:rPr>
        <w:t>
      18. Передача субъектом государственно-частного партнерства диспетчерской службе перевозчика информации, необходимой для планирования, организации и осуществления перевозочного процесса и вагонопотоков, регулирования обращения локомотивов и вагонов, контроля за движением поездов перевозчика, выполнения графика движения, осуществляется отдельно по каждому обращению перевозчика.</w:t>
      </w:r>
    </w:p>
    <w:bookmarkEnd w:id="63"/>
    <w:bookmarkStart w:name="z73" w:id="64"/>
    <w:p>
      <w:pPr>
        <w:spacing w:after="0"/>
        <w:ind w:left="0"/>
        <w:jc w:val="left"/>
      </w:pPr>
      <w:r>
        <w:rPr>
          <w:rFonts w:ascii="Times New Roman"/>
          <w:b/>
          <w:i w:val="false"/>
          <w:color w:val="000000"/>
        </w:rPr>
        <w:t xml:space="preserve"> Параграф 3. Составление счетов</w:t>
      </w:r>
    </w:p>
    <w:bookmarkEnd w:id="64"/>
    <w:bookmarkStart w:name="z74" w:id="65"/>
    <w:p>
      <w:pPr>
        <w:spacing w:after="0"/>
        <w:ind w:left="0"/>
        <w:jc w:val="both"/>
      </w:pPr>
      <w:r>
        <w:rPr>
          <w:rFonts w:ascii="Times New Roman"/>
          <w:b w:val="false"/>
          <w:i w:val="false"/>
          <w:color w:val="000000"/>
          <w:sz w:val="28"/>
        </w:rPr>
        <w:t xml:space="preserve">
      19. Оплата услуг магистральной железнодорожной сети производится перевозчиком путем перечисления на доходный счет субъекта государственно-частного партнерства до первого числа каждого месяца по тарифам, утвержденным ведомством уполномоченного органа и его территориальными органами, в строгом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за № 19617).</w:t>
      </w:r>
    </w:p>
    <w:bookmarkEnd w:id="65"/>
    <w:bookmarkStart w:name="z75" w:id="66"/>
    <w:p>
      <w:pPr>
        <w:spacing w:after="0"/>
        <w:ind w:left="0"/>
        <w:jc w:val="both"/>
      </w:pPr>
      <w:r>
        <w:rPr>
          <w:rFonts w:ascii="Times New Roman"/>
          <w:b w:val="false"/>
          <w:i w:val="false"/>
          <w:color w:val="000000"/>
          <w:sz w:val="28"/>
        </w:rPr>
        <w:t xml:space="preserve">
      20. При изменении тарифа субъект естественной монополии информирует потребителей и (или)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ведомства уполномоченного органа или его территориального органа в сроки, установленные в </w:t>
      </w:r>
      <w:r>
        <w:rPr>
          <w:rFonts w:ascii="Times New Roman"/>
          <w:b w:val="false"/>
          <w:i w:val="false"/>
          <w:color w:val="000000"/>
          <w:sz w:val="28"/>
        </w:rPr>
        <w:t>пункте 19</w:t>
      </w:r>
      <w:r>
        <w:rPr>
          <w:rFonts w:ascii="Times New Roman"/>
          <w:b w:val="false"/>
          <w:i w:val="false"/>
          <w:color w:val="000000"/>
          <w:sz w:val="28"/>
        </w:rPr>
        <w:t xml:space="preserve"> статьи 15 Закона Республики Казахстан "О естественных монополиях".</w:t>
      </w:r>
    </w:p>
    <w:bookmarkEnd w:id="66"/>
    <w:bookmarkStart w:name="z76" w:id="67"/>
    <w:p>
      <w:pPr>
        <w:spacing w:after="0"/>
        <w:ind w:left="0"/>
        <w:jc w:val="both"/>
      </w:pPr>
      <w:r>
        <w:rPr>
          <w:rFonts w:ascii="Times New Roman"/>
          <w:b w:val="false"/>
          <w:i w:val="false"/>
          <w:color w:val="000000"/>
          <w:sz w:val="28"/>
        </w:rPr>
        <w:t>
      21. Окончательный расчет за оказанные услуги магистральной железнодорожной сети производится ежемесячно за фактический объем не позднее пятнадцатого числа месяца, следующего за месяцем оказания услуг магистральной железнодорожной сети, на основании двухсторонних актов за фактический объем оказанных услуг магистральной железнодорожной сети, а также предъявленного Национальным оператором инфраструктуры электронного счета-фактуры, выписанного субъектом естественной монополии посредством информационной системы "Электронные счет-фактуры".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