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557e" w14:textId="4415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22 октября 2025 года № 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"О </w:t>
      </w:r>
      <w:r>
        <w:rPr>
          <w:rFonts w:ascii="Times New Roman"/>
          <w:b w:val="false"/>
          <w:i w:val="false"/>
          <w:color w:val="000000"/>
          <w:sz w:val="28"/>
        </w:rPr>
        <w:t>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"О правовых </w:t>
      </w:r>
      <w:r>
        <w:rPr>
          <w:rFonts w:ascii="Times New Roman"/>
          <w:b w:val="false"/>
          <w:i w:val="false"/>
          <w:color w:val="000000"/>
          <w:sz w:val="28"/>
        </w:rPr>
        <w:t>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–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прававых актов № 32987)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по оказанию специальных социальных услуг" отдела занятости и социальных программ акимата Узункольского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51526,37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2453,63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