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2bd9" w14:textId="4d22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государственных предприятий, осуществляющих деятельность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8 декабря 2025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государственных предприятий, осуществляющих деятельность в социальной сфере, в размере двадцати процентов от суммы чистого дохода.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