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ebd2" w14:textId="769e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31 июля 2025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"Межрегионэнерготранзит" публичный сервитут для строительства двухцепного участка ВЛ-35 кВ "Урицк-Барвиновка", ВЛ-35 кВ "Сорочинка-Маяк" на земельном участке общей площадью 8,600 гектар, расположенном на территории Сарыкольского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Сарыкольского района" в установленном законадательством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5 (пяти) рабочих дней со дня подписания настоящего постановления акимом, данное постановление направляется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Сарыкольского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Сарыкольского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