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6d7e006" w14:textId="6d7e006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Наурзумскому району на 2025-2029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маслихата Наурзумского района Костанайской области от 30 апреля 2025 года № 205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подпунктом 13) пункта 1 </w:t>
      </w:r>
      <w:r>
        <w:rPr>
          <w:rFonts w:ascii="Times New Roman"/>
          <w:b w:val="false"/>
          <w:i w:val="false"/>
          <w:color w:val="000000"/>
          <w:sz w:val="28"/>
        </w:rPr>
        <w:t>статьи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местном государственном управлении и самоуправлении в Республики Казахстан", </w:t>
      </w:r>
      <w:r>
        <w:rPr>
          <w:rFonts w:ascii="Times New Roman"/>
          <w:b w:val="false"/>
          <w:i w:val="false"/>
          <w:color w:val="000000"/>
          <w:sz w:val="28"/>
        </w:rPr>
        <w:t>статьей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пастбищах", Наурзумский районный маслихат РЕШИЛ:</w:t>
      </w:r>
    </w:p>
    <w:bookmarkEnd w:id="0"/>
    <w:bookmarkStart w:name="z6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Наурзумскому району на 2025-2029 годы.</w:t>
      </w:r>
    </w:p>
    <w:bookmarkEnd w:id="1"/>
    <w:bookmarkStart w:name="z7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с 1 января 2025 года и подлежит официальному опубликованию.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Председатель Наурзумского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Г. Абенова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 Наурзумского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апреля 2025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205</w:t>
            </w:r>
          </w:p>
        </w:tc>
      </w:tr>
    </w:tbl>
    <w:bookmarkStart w:name="z14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Наурзумскому району на 2025-2029 годы</w:t>
      </w:r>
    </w:p>
    <w:bookmarkEnd w:id="3"/>
    <w:bookmarkStart w:name="z1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Наурзумского района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Наурзумскому району на 2025-2029 годы);</w:t>
      </w:r>
    </w:p>
    <w:bookmarkEnd w:id="4"/>
    <w:bookmarkStart w:name="z16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 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Наурзумскому району на 2025-2029 годы);</w:t>
      </w:r>
    </w:p>
    <w:bookmarkEnd w:id="5"/>
    <w:bookmarkStart w:name="z17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Наурзумскому району на 2025-2029 годы);</w:t>
      </w:r>
    </w:p>
    <w:bookmarkEnd w:id="6"/>
    <w:bookmarkStart w:name="z18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 пользователей к водоисточникам (озерам, рекам, прудам, копаням, оросительным или обводнительным каналам, трубчатым или шахтным колодцам) составленная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Наурзумскому району на 2025-2029 годы);</w:t>
      </w:r>
    </w:p>
    <w:bookmarkEnd w:id="7"/>
    <w:bookmarkStart w:name="z19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Наурзумскому району на 2025-2029 годы);</w:t>
      </w:r>
    </w:p>
    <w:bookmarkEnd w:id="8"/>
    <w:bookmarkStart w:name="z20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Наурзумскому району на 2025-2029 годы);</w:t>
      </w:r>
    </w:p>
    <w:bookmarkEnd w:id="9"/>
    <w:bookmarkStart w:name="z21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Иные требования, не обходимые для рационального использования пастбищ на соответствующей административно-территориальной единице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Наурзумскому району на 2025-2029 годы);</w:t>
      </w:r>
    </w:p>
    <w:bookmarkEnd w:id="10"/>
    <w:bookmarkStart w:name="z22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Наурзумскому району на 2025-2029 годы).</w:t>
      </w:r>
    </w:p>
    <w:bookmarkEnd w:id="1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- 1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Наурзумскому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28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Наурзумского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2"/>
    <w:bookmarkStart w:name="z2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7810500" cy="543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Список землепользователей земельных участков, прилагаемый к схеме (карте) расположения пастбищ Наурзумского района</w:t>
      </w:r>
    </w:p>
    <w:bookmarkEnd w:id="1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 Имя Отчество (наименование) землепользователей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Абдикаримов Багитжан Болтрикович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Абдулатипов Магомедрасул Абидулаевич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Абдуллин Хайрат Хамитович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Абилов Бисен Маратович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Айдарбеков Куаныш Булатович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Алдажуманов Ереке Имангалиевич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Алдажуманов Сержан Имангалиевич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Алимгазиев Акылбек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Амиржанов Толеу Магзумович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Аралбаев Зейнолла Дощанович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Арыстанов Марат Жолмагамбетович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Асылов Канат Кукенович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Бабыров Азамат Атабаевич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Байгенжин Данияр Кошекович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Байкасова Индира Сериковна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Баймагамбетов Канат Толеуулы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Байсеитов Токтар Ансабаевич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Барсакбаев Бауржан Накауович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Баяканов Жумасай Дузелович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Бекбулатова Назила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Бекмаганбетова Мариям Талгатовна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Бекенова Орынтай Манаевна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Беркенов Кайп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Бирмагамбетова Гульнар Раушанбековна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Бияхметов Еркебулан Сакенович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Борщев Виктор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Буга Павел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Бушенеев Сункар Сулейменович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Габдулин Темир Абилтаевич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Гарашов Вахит Яхя оглы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Гарашов Гянджи Яхя оглы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Гарашов Низам Бадирхан оглы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Гасюль Александр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Джафаров Мехти Бахтияр оглы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Дзортов Исса Курешович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Дилдабеков Кабижан Есимович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Дуйсенбаев Тулеубек Аргынбекович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Дюсекин Сайлау Сарсенбекович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Ерманова Багыт Ансагановна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Ермекбаев Баяхан Алимгазиевич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Ермуханов Кенес Айтшибаевич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Есенгазин Нурлан Кабдешович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Ещанов Арысбек Сабитбекович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Жакибаев Ерлан Куанышович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Жанадилова Алия Ануарбековна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Жанузаков Ерден Жанузакович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Зарлықан Алдан Тұрсынұлы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Заморская Татьяна Митрофановна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Заморский Андрей Викторович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Захарова Регина Михайловна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Ибраева Калипа Кабдулловна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Фазыл Байгалиевич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Исмагулов Мухамбет Молдакаримович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Исмадьяров Базарбай Жанбырович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Ихтиляпов Мади Умурзакович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Кабаков Бауыржан Койшигаринович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Кабаков Молдагалим Койшигаринович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Кабаков Сайлау Садуович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Кабылдин Серик Турганбекович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Какимжанов Баглан Тимиржанович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Какимжанов Сырымбет Темиржанович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Каракли Эльман Мамед оглы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Каратышканова Назаркуль Таймагамбеткызы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Каримов Канаткан Наурзканович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Каримова Галина Франковна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Кенешов Бейсембай Кенжетаевич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Кирдякин Юрий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Козлова Любовь Алексеевна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Койлыбаев Канат Гауезханович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Коржунбаев Марат Тумурзаулы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Кошкодан Иван Степанович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Кошкодан Сергей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Крячкин Николай Михайлович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Кулманов Кайрат Жумаханович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Курмангалиев Жекебай Хасенханович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Кусаев Серик Сабитович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Мартныненко Светлана Николаевна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Мурзахметов Амиргали Серикжанович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Муттакова Гульзада Бинагабдулловна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Мырзагалиев Сакан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Мұрат Ұлжалғас Мұратқызы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Нысанбаев Болат Жумабаевич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Нысанбаев Кайрат Кумшукбаевич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Оджахвердиев Мухтар Мамед-оглы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Олифирович Андрей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Олифирович Нина Михайловна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Абзал Есмагзамович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Жантас Елюбаевич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Пискунов Алексей Леонидович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Радзявичюс Валюс Пятрасович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Рахметов Бейбит Молдашович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Сагитов Батырбек Ертайович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Сапаев Усам Ахмедович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Сейдалин Болат Хамитович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Сейдалин Сабит Хамитович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Смбаев Игорь Дидарович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Спанов Алиаскар Галымжанович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Спанов Руслан Арзуманович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Суинбеков Жумадил Табанович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Сыздыкова Алмакул Баяхановна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Темирбаев Ауезхан Жаугашарович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Темирбеков Азамат Айдарбекович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Торин Багитхан Ансаганович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Третьяк Сергей Сергеевич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Трыков Сергей Жылкайдарович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Тулегенов Аслан Батыржанович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Тымпиев Канат Сеитович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Уразбаева Дана Галымжановна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Утебаева Орынкуль Бирмаганбетовна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Утебаев Салимкерей Амирович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Хайерттинов Фануз Фанавиевич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Хамзин Серик Мейрамович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Хасенова Салтанат Газизовна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Черномазов Александр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Шалдыбаев Елдет Жанбулатович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Шаяхметов Серик Кабденович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Шорина Бибигуль Есмагзановна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Шуровский Василий Михайлович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Яковлева Галина Алексеевна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 "Жумабай"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 "Таир"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 "Сардар"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"Аман-Терсек"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"Буревестник-2024"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"Шолаксай-2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"Дамды 2005"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"Жито"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"Кенесары"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"Кожа-1"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"Күсеміс"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"Өленді-Жер"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"Рассвет+"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"Сары-Булак"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"Шолаксай 1"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"Kaz Agro Product M"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"Багдан-агро"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"BM-GRUOP"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"АкЖол 78"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"AGRO-BUGA"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- 2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Наурзумскому району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36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15"/>
    <w:bookmarkStart w:name="z37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Схемы пастбищеоборотов, приемлемые для Наурзумского района</w:t>
      </w:r>
    </w:p>
    <w:bookmarkEnd w:id="16"/>
    <w:bookmarkStart w:name="z38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7810500" cy="882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2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весенне-летний сезон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летний сезон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осенний сезон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весенне-летний сезон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летний сезон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осенний сезон 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</w:tbl>
    <w:bookmarkStart w:name="z39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очередность использования загонов в году.</w:t>
      </w:r>
    </w:p>
    <w:bookmarkEnd w:id="1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- 3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Наурзумскому району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45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9"/>
    <w:bookmarkStart w:name="z46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"/>
    <w:p>
      <w:pPr>
        <w:spacing w:after="0"/>
        <w:ind w:left="0"/>
        <w:jc w:val="both"/>
      </w:pPr>
      <w:r>
        <w:drawing>
          <wp:inline distT="0" distB="0" distL="0" distR="0">
            <wp:extent cx="7810500" cy="509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9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7810500" cy="509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9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Площади сезонных пастбищ по Наурзумскому району составляет – 1 076 573 гектар. В том числе на землях сельскохозяйственного назначения – 337 991 гектар, на землях населенных пунктов – 94 939 гектар, на землях особо охраняемых природных территорий – 120 811 гектар, на землях запаса – 522 832 гектар.</w:t>
      </w:r>
    </w:p>
    <w:bookmarkEnd w:id="2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- 4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Наурзумскому району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54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 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23"/>
    <w:bookmarkStart w:name="z55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Среднесуточная норма потребления воды на одно сельскохозяйственное животное определяется в соответствии с Методикой по разработке удельных норм водопотребления и водоотведения, утвержденной приказом Заместителя Премьер-Министра Республики Казахстан – Министра сельского хозяйства Республики Казахстан от 30 декабря 2016 года № 545 (зарегистрировано в Реестре государственной регистрации нормативных правовых актов за № 14827).</w:t>
      </w:r>
    </w:p>
    <w:bookmarkEnd w:id="24"/>
    <w:bookmarkStart w:name="z56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Оросительных или обводнительных каналов не имеется.</w:t>
      </w:r>
    </w:p>
    <w:bookmarkEnd w:id="25"/>
    <w:bookmarkStart w:name="z57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7810500" cy="417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7810500" cy="599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"/>
    <w:p>
      <w:pPr>
        <w:spacing w:after="0"/>
        <w:ind w:left="0"/>
        <w:jc w:val="both"/>
      </w:pPr>
      <w:r>
        <w:drawing>
          <wp:inline distT="0" distB="0" distL="0" distR="0">
            <wp:extent cx="7810500" cy="756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7810500" cy="737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7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7810500" cy="732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2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"/>
    <w:p>
      <w:pPr>
        <w:spacing w:after="0"/>
        <w:ind w:left="0"/>
        <w:jc w:val="both"/>
      </w:pPr>
      <w:r>
        <w:drawing>
          <wp:inline distT="0" distB="0" distL="0" distR="0">
            <wp:extent cx="7810500" cy="1037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7810500" cy="792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7810500" cy="1016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7810500" cy="687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7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- 5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Наурзумскому району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71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35"/>
    <w:bookmarkStart w:name="z72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7810500" cy="882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2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- 6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Наурзумскому району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78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</w:t>
      </w:r>
    </w:p>
    <w:bookmarkEnd w:id="37"/>
    <w:bookmarkStart w:name="z79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7810500" cy="793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3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- 7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Наурзумскому району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85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Иные требования, необходимые для рационального использования пастбищ на соответствующей административно-территориальной единице.</w:t>
      </w:r>
    </w:p>
    <w:bookmarkEnd w:id="39"/>
    <w:bookmarkStart w:name="z86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пунктом 1-1 </w:t>
      </w:r>
      <w:r>
        <w:rPr>
          <w:rFonts w:ascii="Times New Roman"/>
          <w:b w:val="false"/>
          <w:i w:val="false"/>
          <w:color w:val="000000"/>
          <w:sz w:val="28"/>
        </w:rPr>
        <w:t>статьи 14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о пастбищах, пастбища, в том числе общественные пастбища, указанные в подпункте 2) пункта 2 </w:t>
      </w:r>
      <w:r>
        <w:rPr>
          <w:rFonts w:ascii="Times New Roman"/>
          <w:b w:val="false"/>
          <w:i w:val="false"/>
          <w:color w:val="000000"/>
          <w:sz w:val="28"/>
        </w:rPr>
        <w:t>статьи 13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Закона, не предоставляются в частную собственность и землепользование и используются только для нужд населения для выпаса сельскохозяйственных животных личного подворья.</w:t>
      </w:r>
    </w:p>
    <w:bookmarkEnd w:id="40"/>
    <w:bookmarkStart w:name="z87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о пастбищах:</w:t>
      </w:r>
    </w:p>
    <w:bookmarkEnd w:id="41"/>
    <w:bookmarkStart w:name="z88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Пастбища, расположенные на территории, непосредственно прилегающей к границам (чертам) населенных пунктов, находящиеся в государственной собственности, используются для удовлетворения нужд населения для выпаса сельскохозяйственных животных личного подворья.</w:t>
      </w:r>
    </w:p>
    <w:bookmarkEnd w:id="42"/>
    <w:bookmarkStart w:name="z89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Выпас на пастбищах, указанных в пункте 1 настоящей статьи, других сельскохозяйственных животных допускается только при соблюдении предельно допустимых норм нагрузки на общую площадь пастбищ.</w:t>
      </w:r>
    </w:p>
    <w:bookmarkEnd w:id="43"/>
    <w:bookmarkStart w:name="z90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Поголовье сельскохозяйственных животных физических и (или) юридических лиц, не обеспеченных пастбищами в пределах границ (черты) населенного пункта, перемещается на другие участки пастбищ, в том числе на отгонные пастбища, согласно Плану по управлению пастбищами и их использованию.</w:t>
      </w:r>
    </w:p>
    <w:bookmarkEnd w:id="44"/>
    <w:bookmarkStart w:name="z91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Использование пастбищ, предназначенных для выпаса сельскохозяйственных животных личного подворья, в том числе отгонных пастбищ, осуществляется в соответствии с Планом по управлению пастбищами и их использованию. Вынесения отдельного решения акимов города районного значения, поселка, села, сельского округа и местного исполнительного органа района, города областного значения о предоставлении пастбищ не требуется.</w:t>
      </w:r>
    </w:p>
    <w:bookmarkEnd w:id="45"/>
    <w:bookmarkStart w:name="z92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Согласно пункта 3 </w:t>
      </w:r>
      <w:r>
        <w:rPr>
          <w:rFonts w:ascii="Times New Roman"/>
          <w:b w:val="false"/>
          <w:i w:val="false"/>
          <w:color w:val="000000"/>
          <w:sz w:val="28"/>
        </w:rPr>
        <w:t>статьи 26</w:t>
      </w:r>
      <w:r>
        <w:rPr>
          <w:rFonts w:ascii="Times New Roman"/>
          <w:b w:val="false"/>
          <w:i w:val="false"/>
          <w:color w:val="000000"/>
          <w:sz w:val="28"/>
        </w:rPr>
        <w:t xml:space="preserve"> земельного кодекса РК не предоставляются в раздельную собственность и землепользование граждан и негосударственных юридических лиц земельные участки, занятые:</w:t>
      </w:r>
    </w:p>
    <w:bookmarkEnd w:id="46"/>
    <w:bookmarkStart w:name="z93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сенокосными угодьями, используемыми и предназначенными для нужд населения, в том числе находящимися в пределах границы городов областного и районного значения, поселков, сельских населенных пунктов, то такие земельные участки будут изыматься в государственную собственность в судебном порядке.</w:t>
      </w:r>
    </w:p>
    <w:bookmarkEnd w:id="4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Статья 98</w:t>
      </w:r>
      <w:r>
        <w:rPr>
          <w:rFonts w:ascii="Times New Roman"/>
          <w:b w:val="false"/>
          <w:i w:val="false"/>
          <w:color w:val="000000"/>
          <w:sz w:val="28"/>
        </w:rPr>
        <w:t xml:space="preserve"> земельного кодекса Республики Казахстан. Порядок перевода сельскохозяйственных угодий из одного вида в другой. Запрещается перевод пастбищ, предназначенных для удовлетворения нужд населения для выпаса сельскохозяйственных животных личного подворья, в том числе общественных пастбищ, в другие виды сельскохозяйственных угодий.</w:t>
      </w:r>
    </w:p>
    <w:bookmarkStart w:name="z95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пунктом 1-2 </w:t>
      </w:r>
      <w:r>
        <w:rPr>
          <w:rFonts w:ascii="Times New Roman"/>
          <w:b w:val="false"/>
          <w:i w:val="false"/>
          <w:color w:val="000000"/>
          <w:sz w:val="28"/>
        </w:rPr>
        <w:t>статьи 14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о пастбищах доступ к обводнительным сооружениям, состоящим на балансе государственных юридических лиц и расположенным на пастбищах, предназначенных для нужд населения по выпасу сельскохозяйственных животных личного подворья, в том числе общественных пастбищах, предоставляется на безвозмездной основе.</w:t>
      </w:r>
    </w:p>
    <w:bookmarkEnd w:id="4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- 8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Наурзумскому району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2025-2029 годы</w:t>
            </w:r>
          </w:p>
        </w:tc>
      </w:tr>
    </w:tbl>
    <w:bookmarkStart w:name="z101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4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 и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2025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2029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Буревестник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Раздольное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Уленды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Карамендинский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Шолаксай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Шили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Кожа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Дамдинский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