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1be8" w14:textId="5311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16 февраля 2015 года № 18-03/106 "Об утверждении перечня ценных видов животных, являющихся объектами охоты и рыболовства"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18 сентября 2025 года № 244-Ө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февраля 2015 года № 18-03/106 "Об утверждении перечня ценных видов животных, являющихся объектами охоты и рыболовства" (Зарегистрирован в Министерстве юстиции Республики Казахстан № 10494)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ценных видов животных, являющихся объектами охоты";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ценных видов животных, являющихся объектами охоты.";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ценных видов животных, являющихся объектами охоты,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Млекопитающие: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 тяньшаньского)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Енот-полоскун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 (кроме среднеазиатской)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(кроме туркестанской)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Асканийский олень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белка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Байбак или степной сурок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или алтайско-тяньшаньский сурок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Длиннохвостый или красный сурок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 или мускусная крыса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Заяц-толай или песчаник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 русак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Заяц-беляк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Краснозобая гагара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Чернозобая гагара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гусь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Белолобый гусь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Кряква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Чирок-свистунок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Клоктун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утка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Свиязь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Шилохвость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Чирок-трескунок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куропатка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Тундряная куропатка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 куропатка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куропатка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Бородатая куропатка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Вяхирь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Сизый голуб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Широконоска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казарка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Чибис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Красноносый нырок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Красноголовая чернеть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Хохлатая чернеть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чернеть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гоголь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Гага-гребенушка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Синьга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Длинноносый крохаль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крохаль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Скалистый голуб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горлица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горлица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Турухтан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Гаршнеп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дупель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бекас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дупель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Вальдшнеп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кроншнеп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кроншнеп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веретенник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веретенник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