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47f3" w14:textId="d294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30 декабря 2025 года № 745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"Uplink" публичный сервитут для прокладки и эксплуатации волоконно - оптической линии связи (ВОЛС) на земельном участке общей площадью 4,6995 гектара, расположенном на территории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